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38D5F" w14:textId="77777777" w:rsidR="0017430E" w:rsidRDefault="0017430E" w:rsidP="0017430E">
      <w:pPr>
        <w:spacing w:line="276" w:lineRule="auto"/>
        <w:ind w:left="600" w:right="600"/>
        <w:jc w:val="center"/>
        <w:rPr>
          <w:rFonts w:ascii="Calibri" w:eastAsia="Calibri" w:hAnsi="Calibri" w:cs="Calibri"/>
          <w:b/>
          <w:color w:val="FF0000"/>
          <w:sz w:val="28"/>
          <w:szCs w:val="28"/>
          <w:highlight w:val="white"/>
        </w:rPr>
      </w:pPr>
      <w:r w:rsidRPr="0017430E">
        <w:rPr>
          <w:rFonts w:ascii="Calibri" w:eastAsia="Calibri" w:hAnsi="Calibri" w:cs="Calibri"/>
          <w:b/>
          <w:color w:val="FF0000"/>
          <w:sz w:val="28"/>
          <w:szCs w:val="28"/>
          <w:highlight w:val="white"/>
        </w:rPr>
        <w:t xml:space="preserve">THE GORDON MURRAY GROUP TOPS OUT PHASE ONE </w:t>
      </w:r>
    </w:p>
    <w:p w14:paraId="1F5D76C6" w14:textId="01FF9D55" w:rsidR="0017430E" w:rsidRPr="0017430E" w:rsidRDefault="0017430E" w:rsidP="0017430E">
      <w:pPr>
        <w:spacing w:line="276" w:lineRule="auto"/>
        <w:ind w:left="600" w:right="600"/>
        <w:jc w:val="center"/>
        <w:rPr>
          <w:rFonts w:ascii="Calibri" w:eastAsia="Calibri" w:hAnsi="Calibri" w:cs="Calibri"/>
          <w:b/>
          <w:smallCaps/>
          <w:color w:val="FF0000"/>
          <w:sz w:val="28"/>
          <w:szCs w:val="28"/>
        </w:rPr>
      </w:pPr>
      <w:r w:rsidRPr="0017430E">
        <w:rPr>
          <w:rFonts w:ascii="Calibri" w:eastAsia="Calibri" w:hAnsi="Calibri" w:cs="Calibri"/>
          <w:b/>
          <w:color w:val="FF0000"/>
          <w:sz w:val="28"/>
          <w:szCs w:val="28"/>
          <w:highlight w:val="white"/>
        </w:rPr>
        <w:t>OF ALL-NEW GLOBAL HQ AND TECHNOLOGY CAMPUS</w:t>
      </w:r>
    </w:p>
    <w:p w14:paraId="5FA25827" w14:textId="77777777" w:rsidR="0017430E" w:rsidRDefault="0017430E" w:rsidP="0017430E">
      <w:pPr>
        <w:rPr>
          <w:rFonts w:ascii="Calibri" w:eastAsia="Calibri" w:hAnsi="Calibri" w:cs="Calibri"/>
          <w:b/>
          <w:sz w:val="22"/>
          <w:szCs w:val="22"/>
          <w:highlight w:val="white"/>
        </w:rPr>
      </w:pPr>
    </w:p>
    <w:p w14:paraId="721CC248" w14:textId="77777777" w:rsidR="0017430E" w:rsidRDefault="0017430E" w:rsidP="0017430E">
      <w:pPr>
        <w:numPr>
          <w:ilvl w:val="0"/>
          <w:numId w:val="8"/>
        </w:numPr>
        <w:spacing w:before="240" w:line="276" w:lineRule="auto"/>
        <w:rPr>
          <w:rFonts w:ascii="Calibri" w:eastAsia="Calibri" w:hAnsi="Calibri" w:cs="Calibri"/>
          <w:b/>
          <w:sz w:val="22"/>
          <w:szCs w:val="22"/>
          <w:highlight w:val="white"/>
        </w:rPr>
      </w:pPr>
      <w:r>
        <w:rPr>
          <w:rFonts w:ascii="Calibri" w:eastAsia="Calibri" w:hAnsi="Calibri" w:cs="Calibri"/>
          <w:b/>
          <w:sz w:val="22"/>
          <w:szCs w:val="22"/>
          <w:highlight w:val="white"/>
        </w:rPr>
        <w:t>The Gordon Murray Group reaches significant milestone in construction of its all-new global HQ and Technology Campus ‘</w:t>
      </w:r>
      <w:proofErr w:type="spellStart"/>
      <w:r>
        <w:rPr>
          <w:rFonts w:ascii="Calibri" w:eastAsia="Calibri" w:hAnsi="Calibri" w:cs="Calibri"/>
          <w:b/>
          <w:sz w:val="22"/>
          <w:szCs w:val="22"/>
          <w:highlight w:val="white"/>
        </w:rPr>
        <w:t>Highams</w:t>
      </w:r>
      <w:proofErr w:type="spellEnd"/>
      <w:r>
        <w:rPr>
          <w:rFonts w:ascii="Calibri" w:eastAsia="Calibri" w:hAnsi="Calibri" w:cs="Calibri"/>
          <w:b/>
          <w:sz w:val="22"/>
          <w:szCs w:val="22"/>
          <w:highlight w:val="white"/>
        </w:rPr>
        <w:t xml:space="preserve"> Park’ in Windlesham, Surrey, UK</w:t>
      </w:r>
    </w:p>
    <w:p w14:paraId="5456367F" w14:textId="77777777" w:rsidR="0017430E" w:rsidRDefault="0017430E" w:rsidP="0017430E">
      <w:pPr>
        <w:numPr>
          <w:ilvl w:val="0"/>
          <w:numId w:val="8"/>
        </w:numPr>
        <w:spacing w:before="240" w:line="276" w:lineRule="auto"/>
        <w:rPr>
          <w:rFonts w:ascii="Calibri" w:eastAsia="Calibri" w:hAnsi="Calibri" w:cs="Calibri"/>
          <w:b/>
          <w:sz w:val="22"/>
          <w:szCs w:val="22"/>
          <w:highlight w:val="white"/>
        </w:rPr>
      </w:pPr>
      <w:r>
        <w:rPr>
          <w:rFonts w:ascii="Calibri" w:eastAsia="Calibri" w:hAnsi="Calibri" w:cs="Calibri"/>
          <w:b/>
          <w:sz w:val="22"/>
          <w:szCs w:val="22"/>
          <w:highlight w:val="white"/>
        </w:rPr>
        <w:t>Official topping out ceremony celebrates completion of the steel framework of the first of three buildings, to house the state-of-the-art manufacturing facility and a customer sales suite</w:t>
      </w:r>
    </w:p>
    <w:p w14:paraId="0A75872C" w14:textId="77777777" w:rsidR="0017430E" w:rsidRDefault="0017430E" w:rsidP="0017430E">
      <w:pPr>
        <w:numPr>
          <w:ilvl w:val="0"/>
          <w:numId w:val="8"/>
        </w:numPr>
        <w:spacing w:before="240" w:line="276" w:lineRule="auto"/>
        <w:rPr>
          <w:rFonts w:ascii="Calibri" w:eastAsia="Calibri" w:hAnsi="Calibri" w:cs="Calibri"/>
          <w:b/>
          <w:sz w:val="22"/>
          <w:szCs w:val="22"/>
          <w:highlight w:val="white"/>
        </w:rPr>
      </w:pPr>
      <w:r>
        <w:rPr>
          <w:rFonts w:ascii="Calibri" w:eastAsia="Calibri" w:hAnsi="Calibri" w:cs="Calibri"/>
          <w:b/>
          <w:sz w:val="22"/>
          <w:szCs w:val="22"/>
          <w:highlight w:val="white"/>
        </w:rPr>
        <w:t xml:space="preserve">The 140,000 </w:t>
      </w:r>
      <w:proofErr w:type="spellStart"/>
      <w:r>
        <w:rPr>
          <w:rFonts w:ascii="Calibri" w:eastAsia="Calibri" w:hAnsi="Calibri" w:cs="Calibri"/>
          <w:b/>
          <w:sz w:val="22"/>
          <w:szCs w:val="22"/>
          <w:highlight w:val="white"/>
        </w:rPr>
        <w:t>sq</w:t>
      </w:r>
      <w:proofErr w:type="spellEnd"/>
      <w:r>
        <w:rPr>
          <w:rFonts w:ascii="Calibri" w:eastAsia="Calibri" w:hAnsi="Calibri" w:cs="Calibri"/>
          <w:b/>
          <w:sz w:val="22"/>
          <w:szCs w:val="22"/>
          <w:highlight w:val="white"/>
        </w:rPr>
        <w:t xml:space="preserve"> ft Windlesham development will encompass three buildings</w:t>
      </w:r>
    </w:p>
    <w:p w14:paraId="59CF5F13" w14:textId="77777777" w:rsidR="0017430E" w:rsidRDefault="0017430E" w:rsidP="0017430E">
      <w:pPr>
        <w:numPr>
          <w:ilvl w:val="0"/>
          <w:numId w:val="8"/>
        </w:numPr>
        <w:spacing w:before="240" w:line="276" w:lineRule="auto"/>
        <w:rPr>
          <w:rFonts w:ascii="Calibri" w:eastAsia="Calibri" w:hAnsi="Calibri" w:cs="Calibri"/>
          <w:b/>
          <w:sz w:val="22"/>
          <w:szCs w:val="22"/>
          <w:highlight w:val="white"/>
        </w:rPr>
      </w:pPr>
      <w:r>
        <w:rPr>
          <w:rFonts w:ascii="Calibri" w:eastAsia="Calibri" w:hAnsi="Calibri" w:cs="Calibri"/>
          <w:b/>
          <w:sz w:val="22"/>
          <w:szCs w:val="22"/>
          <w:highlight w:val="white"/>
        </w:rPr>
        <w:t>All-new state-of-the-art facility is the result of £50M investment, serving as the centre for automotive design, manufacturing, sales and servicing, and heritage vehicles</w:t>
      </w:r>
    </w:p>
    <w:p w14:paraId="037F4FAC" w14:textId="77777777" w:rsidR="0017430E" w:rsidRDefault="0017430E" w:rsidP="0017430E">
      <w:pPr>
        <w:numPr>
          <w:ilvl w:val="0"/>
          <w:numId w:val="8"/>
        </w:numPr>
        <w:spacing w:before="240" w:line="276" w:lineRule="auto"/>
        <w:rPr>
          <w:rFonts w:ascii="Calibri" w:eastAsia="Calibri" w:hAnsi="Calibri" w:cs="Calibri"/>
          <w:b/>
          <w:sz w:val="22"/>
          <w:szCs w:val="22"/>
          <w:highlight w:val="white"/>
        </w:rPr>
      </w:pPr>
      <w:r>
        <w:rPr>
          <w:rFonts w:ascii="Calibri" w:eastAsia="Calibri" w:hAnsi="Calibri" w:cs="Calibri"/>
          <w:b/>
          <w:sz w:val="22"/>
          <w:szCs w:val="22"/>
          <w:highlight w:val="white"/>
        </w:rPr>
        <w:t>The Gordon Murray Group encompasses two key divisions, Gordon Murray Automotive and Gordon Murray Technology</w:t>
      </w:r>
    </w:p>
    <w:p w14:paraId="46201EF3" w14:textId="3959CA7D" w:rsidR="0017430E" w:rsidRDefault="0017430E" w:rsidP="0017430E">
      <w:pPr>
        <w:numPr>
          <w:ilvl w:val="0"/>
          <w:numId w:val="8"/>
        </w:numPr>
        <w:spacing w:before="240" w:line="276" w:lineRule="auto"/>
        <w:rPr>
          <w:rFonts w:ascii="Calibri" w:eastAsia="Calibri" w:hAnsi="Calibri" w:cs="Calibri"/>
          <w:b/>
          <w:sz w:val="22"/>
          <w:szCs w:val="22"/>
          <w:highlight w:val="white"/>
        </w:rPr>
      </w:pPr>
      <w:r>
        <w:rPr>
          <w:rFonts w:ascii="Calibri" w:eastAsia="Calibri" w:hAnsi="Calibri" w:cs="Calibri"/>
          <w:b/>
          <w:sz w:val="22"/>
          <w:szCs w:val="22"/>
          <w:highlight w:val="white"/>
        </w:rPr>
        <w:t xml:space="preserve">Media assets can be found here: </w:t>
      </w:r>
      <w:hyperlink r:id="rId8" w:history="1">
        <w:r w:rsidR="00F467D5" w:rsidRPr="00F467D5">
          <w:rPr>
            <w:rStyle w:val="Hyperlink"/>
            <w:rFonts w:asciiTheme="minorHAnsi" w:hAnsiTheme="minorHAnsi" w:cstheme="minorHAnsi"/>
            <w:sz w:val="22"/>
            <w:szCs w:val="22"/>
          </w:rPr>
          <w:t>https://we.tl/t-eFcDR96jut</w:t>
        </w:r>
      </w:hyperlink>
      <w:r w:rsidR="00F467D5">
        <w:t xml:space="preserve"> </w:t>
      </w:r>
      <w:r>
        <w:rPr>
          <w:rFonts w:ascii="Calibri" w:eastAsia="Calibri" w:hAnsi="Calibri" w:cs="Calibri"/>
          <w:b/>
          <w:sz w:val="22"/>
          <w:szCs w:val="22"/>
        </w:rPr>
        <w:t xml:space="preserve"> </w:t>
      </w:r>
    </w:p>
    <w:p w14:paraId="59502339" w14:textId="77777777" w:rsidR="0017430E" w:rsidRDefault="0017430E" w:rsidP="0017430E">
      <w:pPr>
        <w:spacing w:line="276" w:lineRule="auto"/>
        <w:rPr>
          <w:rFonts w:ascii="Calibri" w:eastAsia="Calibri" w:hAnsi="Calibri" w:cs="Calibri"/>
          <w:b/>
          <w:sz w:val="22"/>
          <w:szCs w:val="22"/>
          <w:highlight w:val="white"/>
        </w:rPr>
      </w:pPr>
    </w:p>
    <w:p w14:paraId="72641E77" w14:textId="77777777" w:rsidR="0017430E" w:rsidRDefault="0017430E" w:rsidP="0017430E">
      <w:pPr>
        <w:spacing w:before="240" w:line="276" w:lineRule="auto"/>
        <w:jc w:val="both"/>
        <w:rPr>
          <w:rFonts w:ascii="Calibri" w:eastAsia="Calibri" w:hAnsi="Calibri" w:cs="Calibri"/>
          <w:sz w:val="22"/>
          <w:szCs w:val="22"/>
          <w:highlight w:val="white"/>
        </w:rPr>
      </w:pPr>
      <w:r>
        <w:rPr>
          <w:rFonts w:ascii="Calibri" w:eastAsia="Calibri" w:hAnsi="Calibri" w:cs="Calibri"/>
          <w:sz w:val="22"/>
          <w:szCs w:val="22"/>
          <w:highlight w:val="white"/>
        </w:rPr>
        <w:t>Gordon Murray Group today announces the topping out of the first phase of an all-new global headquarters and technology campus construction in Windlesham, Surrey. Construction work on the historic site, encompassing an all-new manufacturing facility, R&amp;</w:t>
      </w:r>
      <w:proofErr w:type="gramStart"/>
      <w:r>
        <w:rPr>
          <w:rFonts w:ascii="Calibri" w:eastAsia="Calibri" w:hAnsi="Calibri" w:cs="Calibri"/>
          <w:sz w:val="22"/>
          <w:szCs w:val="22"/>
          <w:highlight w:val="white"/>
        </w:rPr>
        <w:t>D</w:t>
      </w:r>
      <w:proofErr w:type="gramEnd"/>
      <w:r>
        <w:rPr>
          <w:rFonts w:ascii="Calibri" w:eastAsia="Calibri" w:hAnsi="Calibri" w:cs="Calibri"/>
          <w:sz w:val="22"/>
          <w:szCs w:val="22"/>
          <w:highlight w:val="white"/>
        </w:rPr>
        <w:t xml:space="preserve"> and customer sales suite, officially started in June 2021. The state-of-the-art facility is on track to be fully completed by the end of 2024.</w:t>
      </w:r>
    </w:p>
    <w:p w14:paraId="05F1B67E" w14:textId="77777777" w:rsidR="0017430E" w:rsidRDefault="0017430E" w:rsidP="0017430E">
      <w:pPr>
        <w:spacing w:before="240" w:line="276" w:lineRule="auto"/>
        <w:jc w:val="both"/>
        <w:rPr>
          <w:rFonts w:ascii="Calibri" w:eastAsia="Calibri" w:hAnsi="Calibri" w:cs="Calibri"/>
          <w:sz w:val="22"/>
          <w:szCs w:val="22"/>
          <w:highlight w:val="white"/>
        </w:rPr>
      </w:pPr>
      <w:r>
        <w:rPr>
          <w:rFonts w:ascii="Calibri" w:eastAsia="Calibri" w:hAnsi="Calibri" w:cs="Calibri"/>
          <w:sz w:val="22"/>
          <w:szCs w:val="22"/>
          <w:highlight w:val="white"/>
        </w:rPr>
        <w:t>This first significant construction milestone of the three-year development project was marked by a topping out ceremony to celebrate the completion of the structural framework for the GMA Building, plus an all-new vehicle development and test road. Group Executive Chairman Professor Gordon Murray personally marked this milestone by fixing a commemorative plaque to the frame of the building during the ceremony.</w:t>
      </w:r>
    </w:p>
    <w:p w14:paraId="24F2AB9C" w14:textId="77777777" w:rsidR="0017430E" w:rsidRDefault="0017430E" w:rsidP="0017430E">
      <w:pPr>
        <w:spacing w:before="240" w:line="276" w:lineRule="auto"/>
        <w:jc w:val="both"/>
        <w:rPr>
          <w:rFonts w:ascii="Calibri" w:eastAsia="Calibri" w:hAnsi="Calibri" w:cs="Calibri"/>
          <w:sz w:val="22"/>
          <w:szCs w:val="22"/>
          <w:highlight w:val="yellow"/>
        </w:rPr>
      </w:pPr>
      <w:r>
        <w:rPr>
          <w:rFonts w:ascii="Calibri" w:eastAsia="Calibri" w:hAnsi="Calibri" w:cs="Calibri"/>
          <w:sz w:val="22"/>
          <w:szCs w:val="22"/>
          <w:highlight w:val="white"/>
        </w:rPr>
        <w:t xml:space="preserve">Two further phases of the £50M campus will follow, housing state-of-the-art facilities for vehicle design, development, advanced </w:t>
      </w:r>
      <w:proofErr w:type="gramStart"/>
      <w:r>
        <w:rPr>
          <w:rFonts w:ascii="Calibri" w:eastAsia="Calibri" w:hAnsi="Calibri" w:cs="Calibri"/>
          <w:sz w:val="22"/>
          <w:szCs w:val="22"/>
          <w:highlight w:val="white"/>
        </w:rPr>
        <w:t>engineering</w:t>
      </w:r>
      <w:proofErr w:type="gramEnd"/>
      <w:r>
        <w:rPr>
          <w:rFonts w:ascii="Calibri" w:eastAsia="Calibri" w:hAnsi="Calibri" w:cs="Calibri"/>
          <w:sz w:val="22"/>
          <w:szCs w:val="22"/>
          <w:highlight w:val="white"/>
        </w:rPr>
        <w:t xml:space="preserve"> and manufacturing. It will see the Gordon Murray Group create a further 100 highly skilled jobs</w:t>
      </w:r>
      <w:r>
        <w:rPr>
          <w:rFonts w:ascii="Calibri" w:eastAsia="Calibri" w:hAnsi="Calibri" w:cs="Calibri"/>
          <w:sz w:val="22"/>
          <w:szCs w:val="22"/>
        </w:rPr>
        <w:t xml:space="preserve">, to match its ambitious growth plans. </w:t>
      </w:r>
    </w:p>
    <w:p w14:paraId="0CAE3D1E" w14:textId="77777777" w:rsidR="0017430E" w:rsidRDefault="0017430E" w:rsidP="0017430E">
      <w:pPr>
        <w:spacing w:before="240" w:line="276" w:lineRule="auto"/>
        <w:jc w:val="both"/>
        <w:rPr>
          <w:rFonts w:ascii="Calibri" w:eastAsia="Calibri" w:hAnsi="Calibri" w:cs="Calibri"/>
          <w:sz w:val="22"/>
          <w:szCs w:val="22"/>
          <w:highlight w:val="white"/>
        </w:rPr>
      </w:pPr>
      <w:r>
        <w:rPr>
          <w:rFonts w:ascii="Calibri" w:eastAsia="Calibri" w:hAnsi="Calibri" w:cs="Calibri"/>
          <w:b/>
          <w:sz w:val="22"/>
          <w:szCs w:val="22"/>
          <w:highlight w:val="white"/>
        </w:rPr>
        <w:lastRenderedPageBreak/>
        <w:t xml:space="preserve">Professor Gordon Murray, Executive Chairman, Gordon Murray Group: </w:t>
      </w:r>
      <w:r>
        <w:rPr>
          <w:rFonts w:ascii="Calibri" w:eastAsia="Calibri" w:hAnsi="Calibri" w:cs="Calibri"/>
          <w:sz w:val="22"/>
          <w:szCs w:val="22"/>
          <w:highlight w:val="white"/>
        </w:rPr>
        <w:t>“We are incredibly excited to reach this significant milestone. Constructing our innovative new campus has been planned for over three years and we have worked tirelessly getting to this significant stage for the last 18 months. We are now celebrating the first chapter in completing this state-of-the-art facility, which will attract world-class talent and demonstrates the strength of the Gordon Murray Group as we prepare for even greater success.”</w:t>
      </w:r>
    </w:p>
    <w:p w14:paraId="136B5947" w14:textId="77777777" w:rsidR="0017430E" w:rsidRDefault="0017430E" w:rsidP="0017430E">
      <w:pPr>
        <w:spacing w:before="240" w:line="276" w:lineRule="auto"/>
        <w:jc w:val="both"/>
        <w:rPr>
          <w:rFonts w:ascii="Calibri" w:eastAsia="Calibri" w:hAnsi="Calibri" w:cs="Calibri"/>
          <w:sz w:val="22"/>
          <w:szCs w:val="22"/>
          <w:highlight w:val="white"/>
        </w:rPr>
      </w:pPr>
      <w:r>
        <w:rPr>
          <w:rFonts w:ascii="Calibri" w:eastAsia="Calibri" w:hAnsi="Calibri" w:cs="Calibri"/>
          <w:sz w:val="22"/>
          <w:szCs w:val="22"/>
          <w:highlight w:val="white"/>
        </w:rPr>
        <w:t xml:space="preserve">“We are entering the next stage of the </w:t>
      </w:r>
      <w:proofErr w:type="spellStart"/>
      <w:r>
        <w:rPr>
          <w:rFonts w:ascii="Calibri" w:eastAsia="Calibri" w:hAnsi="Calibri" w:cs="Calibri"/>
          <w:sz w:val="22"/>
          <w:szCs w:val="22"/>
          <w:highlight w:val="white"/>
        </w:rPr>
        <w:t>Highams</w:t>
      </w:r>
      <w:proofErr w:type="spellEnd"/>
      <w:r>
        <w:rPr>
          <w:rFonts w:ascii="Calibri" w:eastAsia="Calibri" w:hAnsi="Calibri" w:cs="Calibri"/>
          <w:sz w:val="22"/>
          <w:szCs w:val="22"/>
          <w:highlight w:val="white"/>
        </w:rPr>
        <w:t xml:space="preserve"> Park project with much </w:t>
      </w:r>
      <w:proofErr w:type="gramStart"/>
      <w:r>
        <w:rPr>
          <w:rFonts w:ascii="Calibri" w:eastAsia="Calibri" w:hAnsi="Calibri" w:cs="Calibri"/>
          <w:sz w:val="22"/>
          <w:szCs w:val="22"/>
          <w:highlight w:val="white"/>
        </w:rPr>
        <w:t>anticipation</w:t>
      </w:r>
      <w:proofErr w:type="gramEnd"/>
      <w:r>
        <w:rPr>
          <w:rFonts w:ascii="Calibri" w:eastAsia="Calibri" w:hAnsi="Calibri" w:cs="Calibri"/>
          <w:sz w:val="22"/>
          <w:szCs w:val="22"/>
          <w:highlight w:val="white"/>
        </w:rPr>
        <w:t xml:space="preserve"> and I know it will be a fantastic new home for the Gordon Murray Group family and a great facility for our customers to visit.”</w:t>
      </w:r>
    </w:p>
    <w:p w14:paraId="184CC72C" w14:textId="0B8E2E9E" w:rsidR="0017430E" w:rsidRDefault="0017430E" w:rsidP="0017430E">
      <w:pPr>
        <w:spacing w:before="240" w:line="276" w:lineRule="auto"/>
        <w:jc w:val="both"/>
        <w:rPr>
          <w:rFonts w:ascii="Calibri" w:eastAsia="Calibri" w:hAnsi="Calibri" w:cs="Calibri"/>
          <w:sz w:val="22"/>
          <w:szCs w:val="22"/>
        </w:rPr>
      </w:pPr>
      <w:r>
        <w:rPr>
          <w:rFonts w:ascii="Calibri" w:eastAsia="Calibri" w:hAnsi="Calibri" w:cs="Calibri"/>
          <w:b/>
          <w:sz w:val="22"/>
          <w:szCs w:val="22"/>
          <w:highlight w:val="white"/>
        </w:rPr>
        <w:t>Phillip Lee, CEO, Group Murray Group</w:t>
      </w:r>
      <w:r>
        <w:rPr>
          <w:rFonts w:ascii="Calibri" w:eastAsia="Calibri" w:hAnsi="Calibri" w:cs="Calibri"/>
          <w:sz w:val="22"/>
          <w:szCs w:val="22"/>
          <w:highlight w:val="white"/>
        </w:rPr>
        <w:t>: “The Gordon Murray Group announced its new Technology Division earlier this year, including a boost to its leadership</w:t>
      </w:r>
      <w:r w:rsidR="0071769E">
        <w:rPr>
          <w:rFonts w:ascii="Calibri" w:eastAsia="Calibri" w:hAnsi="Calibri" w:cs="Calibri"/>
          <w:sz w:val="22"/>
          <w:szCs w:val="22"/>
          <w:highlight w:val="white"/>
        </w:rPr>
        <w:t>.</w:t>
      </w:r>
      <w:r>
        <w:rPr>
          <w:rFonts w:ascii="Calibri" w:eastAsia="Calibri" w:hAnsi="Calibri" w:cs="Calibri"/>
          <w:sz w:val="22"/>
          <w:szCs w:val="22"/>
          <w:highlight w:val="white"/>
        </w:rPr>
        <w:t xml:space="preserve"> </w:t>
      </w:r>
      <w:r w:rsidR="0071769E">
        <w:rPr>
          <w:rFonts w:ascii="Calibri" w:eastAsia="Calibri" w:hAnsi="Calibri" w:cs="Calibri"/>
          <w:sz w:val="22"/>
          <w:szCs w:val="22"/>
          <w:highlight w:val="white"/>
        </w:rPr>
        <w:t xml:space="preserve">We </w:t>
      </w:r>
      <w:r>
        <w:rPr>
          <w:rFonts w:ascii="Calibri" w:eastAsia="Calibri" w:hAnsi="Calibri" w:cs="Calibri"/>
          <w:sz w:val="22"/>
          <w:szCs w:val="22"/>
          <w:highlight w:val="white"/>
        </w:rPr>
        <w:t>hav</w:t>
      </w:r>
      <w:r w:rsidR="0071769E">
        <w:rPr>
          <w:rFonts w:ascii="Calibri" w:eastAsia="Calibri" w:hAnsi="Calibri" w:cs="Calibri"/>
          <w:sz w:val="22"/>
          <w:szCs w:val="22"/>
          <w:highlight w:val="white"/>
        </w:rPr>
        <w:t>e</w:t>
      </w:r>
      <w:r>
        <w:rPr>
          <w:rFonts w:ascii="Calibri" w:eastAsia="Calibri" w:hAnsi="Calibri" w:cs="Calibri"/>
          <w:sz w:val="22"/>
          <w:szCs w:val="22"/>
          <w:highlight w:val="white"/>
        </w:rPr>
        <w:t xml:space="preserve"> successfully </w:t>
      </w:r>
      <w:r w:rsidR="0071769E">
        <w:rPr>
          <w:rFonts w:ascii="Calibri" w:eastAsia="Calibri" w:hAnsi="Calibri" w:cs="Calibri"/>
          <w:sz w:val="22"/>
          <w:szCs w:val="22"/>
          <w:highlight w:val="white"/>
        </w:rPr>
        <w:t>created</w:t>
      </w:r>
      <w:r>
        <w:rPr>
          <w:rFonts w:ascii="Calibri" w:eastAsia="Calibri" w:hAnsi="Calibri" w:cs="Calibri"/>
          <w:sz w:val="22"/>
          <w:szCs w:val="22"/>
          <w:highlight w:val="white"/>
        </w:rPr>
        <w:t xml:space="preserve"> over 200 new job roles in recent months </w:t>
      </w:r>
      <w:r w:rsidR="0071769E">
        <w:rPr>
          <w:rFonts w:ascii="Calibri" w:eastAsia="Calibri" w:hAnsi="Calibri" w:cs="Calibri"/>
          <w:sz w:val="22"/>
          <w:szCs w:val="22"/>
          <w:highlight w:val="white"/>
        </w:rPr>
        <w:t>which will</w:t>
      </w:r>
      <w:r>
        <w:rPr>
          <w:rFonts w:ascii="Calibri" w:eastAsia="Calibri" w:hAnsi="Calibri" w:cs="Calibri"/>
          <w:sz w:val="22"/>
          <w:szCs w:val="22"/>
          <w:highlight w:val="white"/>
        </w:rPr>
        <w:t xml:space="preserve"> propel the business to even greater growth and we will see the creation of an additional 100 highly skilled positions across the company. The new division includes Gordon Murray Design and Gordon Murray Electronics and was incorporated to serve global automotive </w:t>
      </w:r>
      <w:r w:rsidR="0071769E">
        <w:rPr>
          <w:rFonts w:ascii="Calibri" w:eastAsia="Calibri" w:hAnsi="Calibri" w:cs="Calibri"/>
          <w:sz w:val="22"/>
          <w:szCs w:val="22"/>
          <w:highlight w:val="white"/>
        </w:rPr>
        <w:t>technology projects</w:t>
      </w:r>
      <w:r>
        <w:rPr>
          <w:rFonts w:ascii="Calibri" w:eastAsia="Calibri" w:hAnsi="Calibri" w:cs="Calibri"/>
          <w:sz w:val="22"/>
          <w:szCs w:val="22"/>
          <w:highlight w:val="white"/>
        </w:rPr>
        <w:t xml:space="preserve"> for every aspect of vehicle development, </w:t>
      </w:r>
      <w:proofErr w:type="gramStart"/>
      <w:r>
        <w:rPr>
          <w:rFonts w:ascii="Calibri" w:eastAsia="Calibri" w:hAnsi="Calibri" w:cs="Calibri"/>
          <w:sz w:val="22"/>
          <w:szCs w:val="22"/>
          <w:highlight w:val="white"/>
        </w:rPr>
        <w:t>design</w:t>
      </w:r>
      <w:proofErr w:type="gramEnd"/>
      <w:r>
        <w:rPr>
          <w:rFonts w:ascii="Calibri" w:eastAsia="Calibri" w:hAnsi="Calibri" w:cs="Calibri"/>
          <w:sz w:val="22"/>
          <w:szCs w:val="22"/>
          <w:highlight w:val="white"/>
        </w:rPr>
        <w:t xml:space="preserve"> and manufacturing. It will develop future electric vehicles for third party global clients, and already has two new ground-breaking lightweight electric vehicles in development.</w:t>
      </w:r>
      <w:r>
        <w:rPr>
          <w:rFonts w:ascii="Calibri" w:eastAsia="Calibri" w:hAnsi="Calibri" w:cs="Calibri"/>
          <w:sz w:val="22"/>
          <w:szCs w:val="22"/>
        </w:rPr>
        <w:t>”</w:t>
      </w:r>
    </w:p>
    <w:p w14:paraId="5481964F" w14:textId="77777777" w:rsidR="0017430E" w:rsidRDefault="0017430E" w:rsidP="0017430E">
      <w:pPr>
        <w:spacing w:line="276" w:lineRule="auto"/>
        <w:rPr>
          <w:rFonts w:ascii="Calibri" w:eastAsia="Calibri" w:hAnsi="Calibri" w:cs="Calibri"/>
          <w:sz w:val="22"/>
          <w:szCs w:val="22"/>
        </w:rPr>
      </w:pPr>
    </w:p>
    <w:p w14:paraId="0A703ECD" w14:textId="77777777" w:rsidR="0017430E" w:rsidRDefault="0017430E" w:rsidP="0017430E">
      <w:pPr>
        <w:spacing w:line="276" w:lineRule="auto"/>
        <w:jc w:val="center"/>
        <w:rPr>
          <w:rFonts w:ascii="Calibri" w:eastAsia="Calibri" w:hAnsi="Calibri" w:cs="Calibri"/>
          <w:sz w:val="22"/>
          <w:szCs w:val="22"/>
        </w:rPr>
      </w:pPr>
      <w:r>
        <w:rPr>
          <w:rFonts w:ascii="Calibri" w:eastAsia="Calibri" w:hAnsi="Calibri" w:cs="Calibri"/>
          <w:sz w:val="22"/>
          <w:szCs w:val="22"/>
        </w:rPr>
        <w:t>-Ends-</w:t>
      </w:r>
    </w:p>
    <w:p w14:paraId="0F25F9BF" w14:textId="77777777" w:rsidR="0017430E" w:rsidRDefault="0017430E" w:rsidP="0017430E">
      <w:pPr>
        <w:spacing w:line="276" w:lineRule="auto"/>
        <w:jc w:val="center"/>
        <w:rPr>
          <w:rFonts w:ascii="Calibri" w:eastAsia="Calibri" w:hAnsi="Calibri" w:cs="Calibri"/>
          <w:sz w:val="22"/>
          <w:szCs w:val="22"/>
        </w:rPr>
      </w:pPr>
    </w:p>
    <w:p w14:paraId="3EEABB80" w14:textId="77777777" w:rsidR="0017430E" w:rsidRDefault="0017430E" w:rsidP="0017430E">
      <w:pPr>
        <w:rPr>
          <w:rFonts w:ascii="Calibri" w:eastAsia="Calibri" w:hAnsi="Calibri" w:cs="Calibri"/>
          <w:b/>
          <w:sz w:val="22"/>
          <w:szCs w:val="22"/>
        </w:rPr>
      </w:pPr>
      <w:r>
        <w:rPr>
          <w:rFonts w:ascii="Calibri" w:eastAsia="Calibri" w:hAnsi="Calibri" w:cs="Calibri"/>
          <w:b/>
          <w:sz w:val="22"/>
          <w:szCs w:val="22"/>
        </w:rPr>
        <w:t>Notes to editors</w:t>
      </w:r>
    </w:p>
    <w:p w14:paraId="4E27F04C" w14:textId="77777777" w:rsidR="0017430E" w:rsidRDefault="0017430E" w:rsidP="0017430E">
      <w:pPr>
        <w:rPr>
          <w:rFonts w:ascii="Calibri" w:eastAsia="Calibri" w:hAnsi="Calibri" w:cs="Calibri"/>
          <w:sz w:val="22"/>
          <w:szCs w:val="22"/>
        </w:rPr>
      </w:pPr>
    </w:p>
    <w:p w14:paraId="6D3A626E" w14:textId="77777777" w:rsidR="0017430E" w:rsidRPr="0012212C" w:rsidRDefault="0017430E" w:rsidP="0017430E">
      <w:pPr>
        <w:rPr>
          <w:rFonts w:ascii="Calibri" w:eastAsia="Calibri" w:hAnsi="Calibri" w:cs="Calibri"/>
          <w:b/>
          <w:sz w:val="18"/>
          <w:szCs w:val="18"/>
        </w:rPr>
      </w:pPr>
      <w:r w:rsidRPr="0012212C">
        <w:rPr>
          <w:rFonts w:ascii="Calibri" w:eastAsia="Calibri" w:hAnsi="Calibri" w:cs="Calibri"/>
          <w:b/>
          <w:sz w:val="18"/>
          <w:szCs w:val="18"/>
        </w:rPr>
        <w:t>PHOTOS</w:t>
      </w:r>
    </w:p>
    <w:p w14:paraId="73DF1975" w14:textId="7D2BCA0A" w:rsidR="0017430E" w:rsidRPr="00A96EED" w:rsidRDefault="0017430E" w:rsidP="0017430E">
      <w:pPr>
        <w:numPr>
          <w:ilvl w:val="0"/>
          <w:numId w:val="9"/>
        </w:numPr>
        <w:rPr>
          <w:rFonts w:ascii="Calibri" w:eastAsia="Calibri" w:hAnsi="Calibri" w:cs="Calibri"/>
          <w:sz w:val="18"/>
          <w:szCs w:val="18"/>
        </w:rPr>
      </w:pPr>
      <w:r w:rsidRPr="00A96EED">
        <w:rPr>
          <w:rFonts w:ascii="Calibri" w:eastAsia="Calibri" w:hAnsi="Calibri" w:cs="Calibri"/>
          <w:sz w:val="18"/>
          <w:szCs w:val="18"/>
        </w:rPr>
        <w:t xml:space="preserve">Images are available to download from the following link: </w:t>
      </w:r>
      <w:hyperlink r:id="rId9" w:history="1">
        <w:r w:rsidR="00F467D5" w:rsidRPr="00F467D5">
          <w:rPr>
            <w:rStyle w:val="Hyperlink"/>
            <w:rFonts w:asciiTheme="minorHAnsi" w:hAnsiTheme="minorHAnsi" w:cstheme="minorHAnsi"/>
            <w:sz w:val="22"/>
            <w:szCs w:val="22"/>
          </w:rPr>
          <w:t>https://we.tl/t-eFcDR96jut</w:t>
        </w:r>
      </w:hyperlink>
      <w:r w:rsidR="00F467D5">
        <w:t xml:space="preserve"> </w:t>
      </w:r>
    </w:p>
    <w:p w14:paraId="50E09550" w14:textId="77777777" w:rsidR="0017430E" w:rsidRDefault="0017430E" w:rsidP="0017430E">
      <w:pPr>
        <w:rPr>
          <w:rFonts w:ascii="Calibri" w:eastAsia="Calibri" w:hAnsi="Calibri" w:cs="Calibri"/>
          <w:b/>
          <w:sz w:val="18"/>
          <w:szCs w:val="18"/>
        </w:rPr>
      </w:pPr>
    </w:p>
    <w:p w14:paraId="52CD08FC" w14:textId="77777777" w:rsidR="0017430E" w:rsidRDefault="0017430E" w:rsidP="0017430E">
      <w:pPr>
        <w:rPr>
          <w:rFonts w:ascii="Calibri" w:eastAsia="Calibri" w:hAnsi="Calibri" w:cs="Calibri"/>
          <w:sz w:val="18"/>
          <w:szCs w:val="18"/>
        </w:rPr>
      </w:pPr>
    </w:p>
    <w:p w14:paraId="1EDE8D1B" w14:textId="77777777" w:rsidR="0017430E" w:rsidRDefault="0017430E" w:rsidP="0017430E">
      <w:pPr>
        <w:jc w:val="both"/>
        <w:rPr>
          <w:rFonts w:ascii="Calibri" w:eastAsia="Calibri" w:hAnsi="Calibri" w:cs="Calibri"/>
          <w:b/>
          <w:sz w:val="18"/>
          <w:szCs w:val="18"/>
        </w:rPr>
      </w:pPr>
      <w:r>
        <w:rPr>
          <w:rFonts w:ascii="Calibri" w:eastAsia="Calibri" w:hAnsi="Calibri" w:cs="Calibri"/>
          <w:b/>
          <w:sz w:val="18"/>
          <w:szCs w:val="18"/>
        </w:rPr>
        <w:t>About Gordon Murray Group</w:t>
      </w:r>
    </w:p>
    <w:p w14:paraId="5AD80B51" w14:textId="77777777" w:rsidR="0017430E" w:rsidRDefault="0017430E" w:rsidP="0017430E">
      <w:pPr>
        <w:jc w:val="both"/>
        <w:rPr>
          <w:rFonts w:ascii="Calibri" w:eastAsia="Calibri" w:hAnsi="Calibri" w:cs="Calibri"/>
          <w:sz w:val="18"/>
          <w:szCs w:val="18"/>
        </w:rPr>
      </w:pPr>
      <w:r>
        <w:rPr>
          <w:rFonts w:ascii="Calibri" w:eastAsia="Calibri" w:hAnsi="Calibri" w:cs="Calibri"/>
          <w:sz w:val="18"/>
          <w:szCs w:val="18"/>
        </w:rPr>
        <w:t>The Gordon Murray Group incorporates Gordon Murray Automotive, Gordon Murray Heritage and Gordon Murray Technologies - consisting of Gordon Murray Design, Gordon Murray Electronics and Gordon Murray Research and Development.</w:t>
      </w:r>
    </w:p>
    <w:p w14:paraId="2D36F958" w14:textId="77777777" w:rsidR="0017430E" w:rsidRDefault="0017430E" w:rsidP="0017430E">
      <w:pPr>
        <w:jc w:val="both"/>
        <w:rPr>
          <w:rFonts w:ascii="Calibri" w:eastAsia="Calibri" w:hAnsi="Calibri" w:cs="Calibri"/>
          <w:sz w:val="18"/>
          <w:szCs w:val="18"/>
        </w:rPr>
      </w:pPr>
    </w:p>
    <w:p w14:paraId="3108736B" w14:textId="77777777" w:rsidR="0017430E" w:rsidRDefault="0017430E" w:rsidP="0017430E">
      <w:pPr>
        <w:jc w:val="both"/>
        <w:rPr>
          <w:rFonts w:ascii="Calibri" w:eastAsia="Calibri" w:hAnsi="Calibri" w:cs="Calibri"/>
          <w:sz w:val="18"/>
          <w:szCs w:val="18"/>
        </w:rPr>
      </w:pPr>
      <w:r>
        <w:rPr>
          <w:rFonts w:ascii="Calibri" w:eastAsia="Calibri" w:hAnsi="Calibri" w:cs="Calibri"/>
          <w:sz w:val="18"/>
          <w:szCs w:val="18"/>
        </w:rPr>
        <w:t>The Gordon Murray Group has a clear mission: pushing automotive and technology boundaries to be the best there is. We are building a philosophy and enhancing a team for increased growth and future success, staying true to our vision.</w:t>
      </w:r>
    </w:p>
    <w:p w14:paraId="2C40B088" w14:textId="77777777" w:rsidR="0017430E" w:rsidRDefault="0017430E" w:rsidP="0017430E">
      <w:pPr>
        <w:jc w:val="both"/>
        <w:rPr>
          <w:rFonts w:ascii="Calibri" w:eastAsia="Calibri" w:hAnsi="Calibri" w:cs="Calibri"/>
          <w:b/>
          <w:sz w:val="18"/>
          <w:szCs w:val="18"/>
        </w:rPr>
      </w:pPr>
    </w:p>
    <w:p w14:paraId="48C11105" w14:textId="77777777" w:rsidR="0017430E" w:rsidRDefault="0017430E" w:rsidP="0017430E">
      <w:pPr>
        <w:jc w:val="both"/>
        <w:rPr>
          <w:rFonts w:ascii="Calibri" w:eastAsia="Calibri" w:hAnsi="Calibri" w:cs="Calibri"/>
          <w:b/>
          <w:sz w:val="18"/>
          <w:szCs w:val="18"/>
        </w:rPr>
      </w:pPr>
      <w:r>
        <w:rPr>
          <w:rFonts w:ascii="Calibri" w:eastAsia="Calibri" w:hAnsi="Calibri" w:cs="Calibri"/>
          <w:b/>
          <w:sz w:val="18"/>
          <w:szCs w:val="18"/>
        </w:rPr>
        <w:t>About Professor Gordon Murray, CBE – Executive Chairman, Gordon Murray Group</w:t>
      </w:r>
    </w:p>
    <w:p w14:paraId="31B6CED3" w14:textId="77777777" w:rsidR="0017430E" w:rsidRDefault="0017430E" w:rsidP="0017430E">
      <w:pPr>
        <w:jc w:val="both"/>
        <w:rPr>
          <w:rFonts w:ascii="Calibri" w:eastAsia="Calibri" w:hAnsi="Calibri" w:cs="Calibri"/>
          <w:sz w:val="18"/>
          <w:szCs w:val="18"/>
        </w:rPr>
      </w:pPr>
      <w:r>
        <w:rPr>
          <w:rFonts w:ascii="Calibri" w:eastAsia="Calibri" w:hAnsi="Calibri" w:cs="Calibri"/>
          <w:sz w:val="18"/>
          <w:szCs w:val="18"/>
        </w:rPr>
        <w:t>Having spent 20 years as Technical Director to two Formula One teams from 1969-1990 Gordon Murray has a wealth of technical, design and engineering experience. At Brabham he was instrumental in two world championship wins (1981 and 1983) before three consecutive championship wins with McLaren Racing (1988, 1989 and 1990). In 1990 – after 50 Grand Prix wins – Gordon moved away from Formula One to concentrate on establishing a new company for the group, McLaren Cars Limited.</w:t>
      </w:r>
    </w:p>
    <w:p w14:paraId="4D293E9B" w14:textId="77777777" w:rsidR="0017430E" w:rsidRDefault="0017430E" w:rsidP="0017430E">
      <w:pPr>
        <w:jc w:val="both"/>
        <w:rPr>
          <w:rFonts w:ascii="Calibri" w:eastAsia="Calibri" w:hAnsi="Calibri" w:cs="Calibri"/>
          <w:sz w:val="18"/>
          <w:szCs w:val="18"/>
        </w:rPr>
      </w:pPr>
    </w:p>
    <w:p w14:paraId="4253A4DD" w14:textId="77777777" w:rsidR="0017430E" w:rsidRDefault="0017430E" w:rsidP="0017430E">
      <w:pPr>
        <w:jc w:val="both"/>
        <w:rPr>
          <w:rFonts w:ascii="Calibri" w:eastAsia="Calibri" w:hAnsi="Calibri" w:cs="Calibri"/>
          <w:sz w:val="18"/>
          <w:szCs w:val="18"/>
        </w:rPr>
      </w:pPr>
      <w:r>
        <w:rPr>
          <w:rFonts w:ascii="Calibri" w:eastAsia="Calibri" w:hAnsi="Calibri" w:cs="Calibri"/>
          <w:sz w:val="18"/>
          <w:szCs w:val="18"/>
        </w:rPr>
        <w:t>His first project there, the F1 road car, is still regarded as one of the world’s best-engineered cars. A racing version won two world sports car championships and the Le Mans 24-hour race in 1995. McLaren Cars then completed several other successful projects culminating in the Mercedes-Benz SLR McLaren.</w:t>
      </w:r>
    </w:p>
    <w:p w14:paraId="7BF5C912" w14:textId="77777777" w:rsidR="0017430E" w:rsidRDefault="0017430E" w:rsidP="0017430E">
      <w:pPr>
        <w:jc w:val="both"/>
        <w:rPr>
          <w:rFonts w:ascii="Calibri" w:eastAsia="Calibri" w:hAnsi="Calibri" w:cs="Calibri"/>
          <w:sz w:val="18"/>
          <w:szCs w:val="18"/>
        </w:rPr>
      </w:pPr>
      <w:r>
        <w:rPr>
          <w:rFonts w:ascii="Calibri" w:eastAsia="Calibri" w:hAnsi="Calibri" w:cs="Calibri"/>
          <w:sz w:val="18"/>
          <w:szCs w:val="18"/>
        </w:rPr>
        <w:lastRenderedPageBreak/>
        <w:t>Gordon left McLaren in 2005 to set up a Gordon Murray Design Ltd (in 2007), of which he is Executive Chairman. The innovative British company is a world leader in automotive design and reverses the current industry trend for sub-contracting by having a complete in-house capability for design, prototyping, and development.</w:t>
      </w:r>
    </w:p>
    <w:p w14:paraId="1F2FBB57" w14:textId="77777777" w:rsidR="0017430E" w:rsidRDefault="0017430E" w:rsidP="0017430E">
      <w:pPr>
        <w:jc w:val="both"/>
        <w:rPr>
          <w:rFonts w:ascii="Calibri" w:eastAsia="Calibri" w:hAnsi="Calibri" w:cs="Calibri"/>
          <w:sz w:val="18"/>
          <w:szCs w:val="18"/>
        </w:rPr>
      </w:pPr>
    </w:p>
    <w:p w14:paraId="0532BF91" w14:textId="77777777" w:rsidR="0017430E" w:rsidRDefault="0017430E" w:rsidP="0017430E">
      <w:pPr>
        <w:jc w:val="both"/>
        <w:rPr>
          <w:rFonts w:ascii="Calibri" w:eastAsia="Calibri" w:hAnsi="Calibri" w:cs="Calibri"/>
          <w:sz w:val="18"/>
          <w:szCs w:val="18"/>
        </w:rPr>
      </w:pPr>
      <w:r>
        <w:rPr>
          <w:rFonts w:ascii="Calibri" w:eastAsia="Calibri" w:hAnsi="Calibri" w:cs="Calibri"/>
          <w:sz w:val="18"/>
          <w:szCs w:val="18"/>
        </w:rPr>
        <w:t xml:space="preserve">In 2017, Gordon Murray Design celebrated the company’s 10-year anniversary along with that of the </w:t>
      </w:r>
      <w:proofErr w:type="spellStart"/>
      <w:r>
        <w:rPr>
          <w:rFonts w:ascii="Calibri" w:eastAsia="Calibri" w:hAnsi="Calibri" w:cs="Calibri"/>
          <w:sz w:val="18"/>
          <w:szCs w:val="18"/>
        </w:rPr>
        <w:t>iStream</w:t>
      </w:r>
      <w:proofErr w:type="spellEnd"/>
      <w:r>
        <w:rPr>
          <w:rFonts w:ascii="Calibri" w:eastAsia="Calibri" w:hAnsi="Calibri" w:cs="Calibri"/>
          <w:sz w:val="18"/>
          <w:szCs w:val="18"/>
        </w:rPr>
        <w:t>® manufacturing process at a special event, named ‘One Formula’. Gordon also marked the 25</w:t>
      </w:r>
      <w:r>
        <w:rPr>
          <w:rFonts w:ascii="Calibri" w:eastAsia="Calibri" w:hAnsi="Calibri" w:cs="Calibri"/>
          <w:sz w:val="18"/>
          <w:szCs w:val="18"/>
          <w:vertAlign w:val="superscript"/>
        </w:rPr>
        <w:t>th</w:t>
      </w:r>
      <w:r>
        <w:rPr>
          <w:rFonts w:ascii="Calibri" w:eastAsia="Calibri" w:hAnsi="Calibri" w:cs="Calibri"/>
          <w:sz w:val="18"/>
          <w:szCs w:val="18"/>
        </w:rPr>
        <w:t xml:space="preserve"> production anniversary of the McLaren F1 road car, and his 50</w:t>
      </w:r>
      <w:r>
        <w:rPr>
          <w:rFonts w:ascii="Calibri" w:eastAsia="Calibri" w:hAnsi="Calibri" w:cs="Calibri"/>
          <w:sz w:val="18"/>
          <w:szCs w:val="18"/>
          <w:vertAlign w:val="superscript"/>
        </w:rPr>
        <w:t>th</w:t>
      </w:r>
      <w:r>
        <w:rPr>
          <w:rFonts w:ascii="Calibri" w:eastAsia="Calibri" w:hAnsi="Calibri" w:cs="Calibri"/>
          <w:sz w:val="18"/>
          <w:szCs w:val="18"/>
        </w:rPr>
        <w:t xml:space="preserve"> year of design and engineering.</w:t>
      </w:r>
    </w:p>
    <w:p w14:paraId="06EBD1AE" w14:textId="77777777" w:rsidR="0017430E" w:rsidRDefault="0017430E" w:rsidP="0017430E">
      <w:pPr>
        <w:jc w:val="both"/>
        <w:rPr>
          <w:rFonts w:ascii="Calibri" w:eastAsia="Calibri" w:hAnsi="Calibri" w:cs="Calibri"/>
          <w:sz w:val="18"/>
          <w:szCs w:val="18"/>
        </w:rPr>
      </w:pPr>
    </w:p>
    <w:p w14:paraId="1FD7B5F0" w14:textId="77777777" w:rsidR="0017430E" w:rsidRDefault="0017430E" w:rsidP="0017430E">
      <w:pPr>
        <w:jc w:val="both"/>
        <w:rPr>
          <w:rFonts w:ascii="Calibri" w:eastAsia="Calibri" w:hAnsi="Calibri" w:cs="Calibri"/>
          <w:sz w:val="18"/>
          <w:szCs w:val="18"/>
        </w:rPr>
      </w:pPr>
      <w:r>
        <w:rPr>
          <w:rFonts w:ascii="Calibri" w:eastAsia="Calibri" w:hAnsi="Calibri" w:cs="Calibri"/>
          <w:sz w:val="18"/>
          <w:szCs w:val="18"/>
        </w:rPr>
        <w:t>In May 2019, Professor Murray was made a Commander of the British Empire (CBE) by the Duke of Cambridge, Prince William, in recognition of his contributions to the motorsport and automotive sectors over the past 50 years.</w:t>
      </w:r>
    </w:p>
    <w:p w14:paraId="316B74BB" w14:textId="77777777" w:rsidR="0017430E" w:rsidRDefault="0017430E" w:rsidP="0017430E">
      <w:pPr>
        <w:rPr>
          <w:rFonts w:ascii="Calibri" w:eastAsia="Calibri" w:hAnsi="Calibri" w:cs="Calibri"/>
          <w:sz w:val="18"/>
          <w:szCs w:val="18"/>
        </w:rPr>
      </w:pPr>
    </w:p>
    <w:p w14:paraId="0269FAC9" w14:textId="77777777" w:rsidR="0017430E" w:rsidRDefault="0017430E" w:rsidP="0017430E">
      <w:pPr>
        <w:rPr>
          <w:rFonts w:ascii="Calibri" w:eastAsia="Calibri" w:hAnsi="Calibri" w:cs="Calibri"/>
          <w:b/>
          <w:sz w:val="18"/>
          <w:szCs w:val="18"/>
        </w:rPr>
      </w:pPr>
      <w:r>
        <w:rPr>
          <w:rFonts w:ascii="Calibri" w:eastAsia="Calibri" w:hAnsi="Calibri" w:cs="Calibri"/>
          <w:b/>
          <w:sz w:val="18"/>
          <w:szCs w:val="18"/>
        </w:rPr>
        <w:t>About Phillip Lee – CEO, Gordon Murray Group</w:t>
      </w:r>
    </w:p>
    <w:p w14:paraId="36C6A41F" w14:textId="77777777" w:rsidR="0017430E" w:rsidRDefault="0017430E" w:rsidP="0017430E">
      <w:pPr>
        <w:jc w:val="both"/>
        <w:rPr>
          <w:rFonts w:ascii="Calibri" w:eastAsia="Calibri" w:hAnsi="Calibri" w:cs="Calibri"/>
          <w:sz w:val="18"/>
          <w:szCs w:val="18"/>
        </w:rPr>
      </w:pPr>
      <w:r>
        <w:rPr>
          <w:rFonts w:ascii="Calibri" w:eastAsia="Calibri" w:hAnsi="Calibri" w:cs="Calibri"/>
          <w:sz w:val="18"/>
          <w:szCs w:val="18"/>
        </w:rPr>
        <w:t>Phillip Lee qualified as a Chartered Accountant and worked for PWC (PricewaterhouseCoopers) for 4 years. After qualifying he moved into industry and has remained in manufacturing throughout his career to date.</w:t>
      </w:r>
    </w:p>
    <w:p w14:paraId="7D930E74" w14:textId="77777777" w:rsidR="0017430E" w:rsidRDefault="0017430E" w:rsidP="0017430E">
      <w:pPr>
        <w:jc w:val="both"/>
        <w:rPr>
          <w:rFonts w:ascii="Calibri" w:eastAsia="Calibri" w:hAnsi="Calibri" w:cs="Calibri"/>
          <w:sz w:val="18"/>
          <w:szCs w:val="18"/>
        </w:rPr>
      </w:pPr>
    </w:p>
    <w:p w14:paraId="0D9E7D24" w14:textId="77777777" w:rsidR="0017430E" w:rsidRDefault="0017430E" w:rsidP="0017430E">
      <w:pPr>
        <w:jc w:val="both"/>
        <w:rPr>
          <w:rFonts w:ascii="Calibri" w:eastAsia="Calibri" w:hAnsi="Calibri" w:cs="Calibri"/>
          <w:sz w:val="18"/>
          <w:szCs w:val="18"/>
        </w:rPr>
      </w:pPr>
      <w:r>
        <w:rPr>
          <w:rFonts w:ascii="Calibri" w:eastAsia="Calibri" w:hAnsi="Calibri" w:cs="Calibri"/>
          <w:sz w:val="18"/>
          <w:szCs w:val="18"/>
        </w:rPr>
        <w:t xml:space="preserve">Phil has worked in the automotive industry for more than 20 years. In 2004 Phil joined Plastic Omnium and worked in director positions in China, Europe, </w:t>
      </w:r>
      <w:proofErr w:type="gramStart"/>
      <w:r>
        <w:rPr>
          <w:rFonts w:ascii="Calibri" w:eastAsia="Calibri" w:hAnsi="Calibri" w:cs="Calibri"/>
          <w:sz w:val="18"/>
          <w:szCs w:val="18"/>
        </w:rPr>
        <w:t>USA</w:t>
      </w:r>
      <w:proofErr w:type="gramEnd"/>
      <w:r>
        <w:rPr>
          <w:rFonts w:ascii="Calibri" w:eastAsia="Calibri" w:hAnsi="Calibri" w:cs="Calibri"/>
          <w:sz w:val="18"/>
          <w:szCs w:val="18"/>
        </w:rPr>
        <w:t xml:space="preserve"> and South America. In </w:t>
      </w:r>
      <w:proofErr w:type="gramStart"/>
      <w:r>
        <w:rPr>
          <w:rFonts w:ascii="Calibri" w:eastAsia="Calibri" w:hAnsi="Calibri" w:cs="Calibri"/>
          <w:sz w:val="18"/>
          <w:szCs w:val="18"/>
        </w:rPr>
        <w:t>all of</w:t>
      </w:r>
      <w:proofErr w:type="gramEnd"/>
      <w:r>
        <w:rPr>
          <w:rFonts w:ascii="Calibri" w:eastAsia="Calibri" w:hAnsi="Calibri" w:cs="Calibri"/>
          <w:sz w:val="18"/>
          <w:szCs w:val="18"/>
        </w:rPr>
        <w:t xml:space="preserve"> the roles, the greatest achievement was restructuring and managing change with a major focus on delivering performance.</w:t>
      </w:r>
    </w:p>
    <w:p w14:paraId="14339171" w14:textId="77777777" w:rsidR="0017430E" w:rsidRDefault="0017430E" w:rsidP="0017430E">
      <w:pPr>
        <w:jc w:val="both"/>
        <w:rPr>
          <w:rFonts w:ascii="Calibri" w:eastAsia="Calibri" w:hAnsi="Calibri" w:cs="Calibri"/>
          <w:sz w:val="18"/>
          <w:szCs w:val="18"/>
        </w:rPr>
      </w:pPr>
    </w:p>
    <w:p w14:paraId="195F5AD8" w14:textId="77777777" w:rsidR="0017430E" w:rsidRDefault="0017430E" w:rsidP="0017430E">
      <w:pPr>
        <w:jc w:val="both"/>
        <w:rPr>
          <w:rFonts w:ascii="Calibri" w:eastAsia="Calibri" w:hAnsi="Calibri" w:cs="Calibri"/>
          <w:sz w:val="18"/>
          <w:szCs w:val="18"/>
        </w:rPr>
      </w:pPr>
      <w:r>
        <w:rPr>
          <w:rFonts w:ascii="Calibri" w:eastAsia="Calibri" w:hAnsi="Calibri" w:cs="Calibri"/>
          <w:sz w:val="18"/>
          <w:szCs w:val="18"/>
        </w:rPr>
        <w:t xml:space="preserve">In 2015 Phil returned to the UK and joined the </w:t>
      </w:r>
      <w:proofErr w:type="spellStart"/>
      <w:r>
        <w:rPr>
          <w:rFonts w:ascii="Calibri" w:eastAsia="Calibri" w:hAnsi="Calibri" w:cs="Calibri"/>
          <w:sz w:val="18"/>
          <w:szCs w:val="18"/>
        </w:rPr>
        <w:t>Geely</w:t>
      </w:r>
      <w:proofErr w:type="spellEnd"/>
      <w:r>
        <w:rPr>
          <w:rFonts w:ascii="Calibri" w:eastAsia="Calibri" w:hAnsi="Calibri" w:cs="Calibri"/>
          <w:sz w:val="18"/>
          <w:szCs w:val="18"/>
        </w:rPr>
        <w:t xml:space="preserve"> Group of Companies. The first project was with the London Taxi </w:t>
      </w:r>
      <w:proofErr w:type="gramStart"/>
      <w:r>
        <w:rPr>
          <w:rFonts w:ascii="Calibri" w:eastAsia="Calibri" w:hAnsi="Calibri" w:cs="Calibri"/>
          <w:sz w:val="18"/>
          <w:szCs w:val="18"/>
        </w:rPr>
        <w:t>Company</w:t>
      </w:r>
      <w:proofErr w:type="gramEnd"/>
      <w:r>
        <w:rPr>
          <w:rFonts w:ascii="Calibri" w:eastAsia="Calibri" w:hAnsi="Calibri" w:cs="Calibri"/>
          <w:sz w:val="18"/>
          <w:szCs w:val="18"/>
        </w:rPr>
        <w:t xml:space="preserve"> and he was responsible for the next TX5 vehicle along with a new plant and onboarding of a brand new team. </w:t>
      </w:r>
    </w:p>
    <w:p w14:paraId="7A2CCC2F" w14:textId="77777777" w:rsidR="0017430E" w:rsidRDefault="0017430E" w:rsidP="0017430E">
      <w:pPr>
        <w:jc w:val="both"/>
        <w:rPr>
          <w:rFonts w:ascii="Calibri" w:eastAsia="Calibri" w:hAnsi="Calibri" w:cs="Calibri"/>
          <w:sz w:val="18"/>
          <w:szCs w:val="18"/>
        </w:rPr>
      </w:pPr>
    </w:p>
    <w:p w14:paraId="23A21E5D" w14:textId="77777777" w:rsidR="0017430E" w:rsidRDefault="0017430E" w:rsidP="0017430E">
      <w:pPr>
        <w:jc w:val="both"/>
        <w:rPr>
          <w:rFonts w:ascii="Calibri" w:eastAsia="Calibri" w:hAnsi="Calibri" w:cs="Calibri"/>
          <w:sz w:val="18"/>
          <w:szCs w:val="18"/>
        </w:rPr>
      </w:pPr>
      <w:r>
        <w:rPr>
          <w:rFonts w:ascii="Calibri" w:eastAsia="Calibri" w:hAnsi="Calibri" w:cs="Calibri"/>
          <w:sz w:val="18"/>
          <w:szCs w:val="18"/>
        </w:rPr>
        <w:t xml:space="preserve">2017 saw a move to Group Lotus and Phil was responsible for overseeing the acquisition of Lotus and subsequently went on to various roles including CFO and Interim CEO roles. The companies’ projects, including </w:t>
      </w:r>
      <w:proofErr w:type="spellStart"/>
      <w:r>
        <w:rPr>
          <w:rFonts w:ascii="Calibri" w:eastAsia="Calibri" w:hAnsi="Calibri" w:cs="Calibri"/>
          <w:sz w:val="18"/>
          <w:szCs w:val="18"/>
        </w:rPr>
        <w:t>Evija</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Emira</w:t>
      </w:r>
      <w:proofErr w:type="spellEnd"/>
      <w:r>
        <w:rPr>
          <w:rFonts w:ascii="Calibri" w:eastAsia="Calibri" w:hAnsi="Calibri" w:cs="Calibri"/>
          <w:sz w:val="18"/>
          <w:szCs w:val="18"/>
        </w:rPr>
        <w:t xml:space="preserve"> and Electra were all developed under the directorship of Phil and are the key products in the transformation of Lotus into a volume production supplier of premium vehicles.</w:t>
      </w:r>
    </w:p>
    <w:p w14:paraId="1D738FDB" w14:textId="77777777" w:rsidR="0017430E" w:rsidRDefault="0017430E" w:rsidP="0017430E">
      <w:pPr>
        <w:jc w:val="both"/>
        <w:rPr>
          <w:rFonts w:ascii="Calibri" w:eastAsia="Calibri" w:hAnsi="Calibri" w:cs="Calibri"/>
          <w:sz w:val="18"/>
          <w:szCs w:val="18"/>
        </w:rPr>
      </w:pPr>
    </w:p>
    <w:p w14:paraId="756295A1" w14:textId="77777777" w:rsidR="0017430E" w:rsidRDefault="0017430E" w:rsidP="0017430E">
      <w:pPr>
        <w:jc w:val="both"/>
        <w:rPr>
          <w:rFonts w:ascii="Calibri" w:eastAsia="Calibri" w:hAnsi="Calibri" w:cs="Calibri"/>
          <w:sz w:val="18"/>
          <w:szCs w:val="18"/>
        </w:rPr>
      </w:pPr>
      <w:r>
        <w:rPr>
          <w:rFonts w:ascii="Calibri" w:eastAsia="Calibri" w:hAnsi="Calibri" w:cs="Calibri"/>
          <w:sz w:val="18"/>
          <w:szCs w:val="18"/>
        </w:rPr>
        <w:t>In 2020 Phil joined the Gordon Murray Group and has been responsible for delivering the T.50, growth of the group and development of the team. Since joining, the company has grown from strength to strength and now has over £1 billion worth of orders, has fully sold three separate vehicles, launched two separate EV platforms to external customers and grown Gordon Murray Electronics to a full business capable of delivering full vehicles and beyond.</w:t>
      </w:r>
    </w:p>
    <w:p w14:paraId="62132FDB" w14:textId="77777777" w:rsidR="0017430E" w:rsidRDefault="0017430E" w:rsidP="0017430E">
      <w:pPr>
        <w:jc w:val="both"/>
        <w:rPr>
          <w:rFonts w:ascii="Calibri" w:eastAsia="Calibri" w:hAnsi="Calibri" w:cs="Calibri"/>
          <w:sz w:val="18"/>
          <w:szCs w:val="18"/>
        </w:rPr>
      </w:pPr>
    </w:p>
    <w:p w14:paraId="151FD3D4" w14:textId="77777777" w:rsidR="0017430E" w:rsidRDefault="0017430E" w:rsidP="0017430E">
      <w:pPr>
        <w:jc w:val="both"/>
        <w:rPr>
          <w:rFonts w:ascii="Calibri" w:eastAsia="Calibri" w:hAnsi="Calibri" w:cs="Calibri"/>
          <w:sz w:val="18"/>
          <w:szCs w:val="18"/>
        </w:rPr>
      </w:pPr>
      <w:r>
        <w:rPr>
          <w:rFonts w:ascii="Calibri" w:eastAsia="Calibri" w:hAnsi="Calibri" w:cs="Calibri"/>
          <w:sz w:val="18"/>
          <w:szCs w:val="18"/>
        </w:rPr>
        <w:t>In April 2022 Phil proudly became the CEO of Gordon Murray Group and now leads the group into the next chapter of development and growth.</w:t>
      </w:r>
    </w:p>
    <w:p w14:paraId="010E3BBE" w14:textId="77777777" w:rsidR="0017430E" w:rsidRDefault="0017430E" w:rsidP="0017430E">
      <w:pPr>
        <w:jc w:val="both"/>
        <w:rPr>
          <w:rFonts w:ascii="Calibri" w:eastAsia="Calibri" w:hAnsi="Calibri" w:cs="Calibri"/>
          <w:sz w:val="18"/>
          <w:szCs w:val="18"/>
        </w:rPr>
      </w:pPr>
    </w:p>
    <w:p w14:paraId="1A16A5B1" w14:textId="77777777" w:rsidR="0017430E" w:rsidRDefault="0017430E" w:rsidP="0017430E">
      <w:pPr>
        <w:rPr>
          <w:rFonts w:ascii="Calibri" w:eastAsia="Calibri" w:hAnsi="Calibri" w:cs="Calibri"/>
          <w:sz w:val="18"/>
          <w:szCs w:val="18"/>
        </w:rPr>
      </w:pPr>
    </w:p>
    <w:p w14:paraId="71DF3D95" w14:textId="77777777" w:rsidR="0017430E" w:rsidRDefault="0017430E" w:rsidP="0017430E">
      <w:pPr>
        <w:rPr>
          <w:rFonts w:ascii="Calibri" w:eastAsia="Calibri" w:hAnsi="Calibri" w:cs="Calibri"/>
          <w:b/>
          <w:sz w:val="18"/>
          <w:szCs w:val="18"/>
        </w:rPr>
      </w:pPr>
      <w:r>
        <w:rPr>
          <w:rFonts w:ascii="Calibri" w:eastAsia="Calibri" w:hAnsi="Calibri" w:cs="Calibri"/>
          <w:b/>
          <w:sz w:val="18"/>
          <w:szCs w:val="18"/>
        </w:rPr>
        <w:t>Social media</w:t>
      </w:r>
    </w:p>
    <w:p w14:paraId="1C4A7102" w14:textId="77777777" w:rsidR="0017430E" w:rsidRDefault="0017430E" w:rsidP="0017430E">
      <w:pPr>
        <w:rPr>
          <w:rFonts w:ascii="Calibri" w:eastAsia="Calibri" w:hAnsi="Calibri" w:cs="Calibri"/>
          <w:b/>
          <w:sz w:val="18"/>
          <w:szCs w:val="18"/>
        </w:rPr>
      </w:pPr>
      <w:r>
        <w:rPr>
          <w:rFonts w:ascii="Calibri" w:eastAsia="Calibri" w:hAnsi="Calibri" w:cs="Calibri"/>
          <w:sz w:val="18"/>
          <w:szCs w:val="18"/>
        </w:rPr>
        <w:t xml:space="preserve">Instagram: </w:t>
      </w:r>
      <w:hyperlink r:id="rId10">
        <w:proofErr w:type="spellStart"/>
        <w:r>
          <w:rPr>
            <w:rFonts w:ascii="Calibri" w:eastAsia="Calibri" w:hAnsi="Calibri" w:cs="Calibri"/>
            <w:color w:val="0000FF"/>
            <w:sz w:val="18"/>
            <w:szCs w:val="18"/>
            <w:u w:val="single"/>
          </w:rPr>
          <w:t>gordonmurrayautomotive</w:t>
        </w:r>
        <w:proofErr w:type="spellEnd"/>
      </w:hyperlink>
      <w:r>
        <w:rPr>
          <w:rFonts w:ascii="Calibri" w:eastAsia="Calibri" w:hAnsi="Calibri" w:cs="Calibri"/>
          <w:sz w:val="18"/>
          <w:szCs w:val="18"/>
        </w:rPr>
        <w:t xml:space="preserve">  |  Facebook: </w:t>
      </w:r>
      <w:hyperlink r:id="rId11">
        <w:r>
          <w:rPr>
            <w:rFonts w:ascii="Calibri" w:eastAsia="Calibri" w:hAnsi="Calibri" w:cs="Calibri"/>
            <w:color w:val="0000FF"/>
            <w:sz w:val="18"/>
            <w:szCs w:val="18"/>
            <w:u w:val="single"/>
          </w:rPr>
          <w:t>@gordonmurrayautomotive</w:t>
        </w:r>
      </w:hyperlink>
      <w:r>
        <w:rPr>
          <w:rFonts w:ascii="Calibri" w:eastAsia="Calibri" w:hAnsi="Calibri" w:cs="Calibri"/>
          <w:sz w:val="18"/>
          <w:szCs w:val="18"/>
        </w:rPr>
        <w:t xml:space="preserve">  |  Twitter: </w:t>
      </w:r>
      <w:hyperlink r:id="rId12">
        <w:r>
          <w:rPr>
            <w:rFonts w:ascii="Calibri" w:eastAsia="Calibri" w:hAnsi="Calibri" w:cs="Calibri"/>
            <w:color w:val="0000FF"/>
            <w:sz w:val="18"/>
            <w:szCs w:val="18"/>
            <w:u w:val="single"/>
          </w:rPr>
          <w:t>@PlanetGMA</w:t>
        </w:r>
      </w:hyperlink>
    </w:p>
    <w:p w14:paraId="6EDE1CEF" w14:textId="77777777" w:rsidR="0017430E" w:rsidRDefault="0017430E" w:rsidP="0017430E">
      <w:pPr>
        <w:rPr>
          <w:rFonts w:ascii="Calibri" w:eastAsia="Calibri" w:hAnsi="Calibri" w:cs="Calibri"/>
          <w:b/>
          <w:sz w:val="18"/>
          <w:szCs w:val="18"/>
        </w:rPr>
      </w:pPr>
    </w:p>
    <w:p w14:paraId="5A08FA67" w14:textId="77777777" w:rsidR="0017430E" w:rsidRDefault="0017430E" w:rsidP="0017430E">
      <w:pPr>
        <w:rPr>
          <w:rFonts w:ascii="Calibri" w:eastAsia="Calibri" w:hAnsi="Calibri" w:cs="Calibri"/>
          <w:b/>
          <w:sz w:val="18"/>
          <w:szCs w:val="18"/>
        </w:rPr>
      </w:pPr>
      <w:r>
        <w:rPr>
          <w:rFonts w:ascii="Calibri" w:eastAsia="Calibri" w:hAnsi="Calibri" w:cs="Calibri"/>
          <w:b/>
          <w:sz w:val="18"/>
          <w:szCs w:val="18"/>
        </w:rPr>
        <w:t>Media contact</w:t>
      </w:r>
    </w:p>
    <w:p w14:paraId="257B2BBE" w14:textId="77777777" w:rsidR="0017430E" w:rsidRDefault="0017430E" w:rsidP="0017430E">
      <w:pPr>
        <w:spacing w:line="276" w:lineRule="auto"/>
        <w:rPr>
          <w:rFonts w:ascii="Calibri" w:eastAsia="Calibri" w:hAnsi="Calibri" w:cs="Calibri"/>
          <w:sz w:val="18"/>
          <w:szCs w:val="18"/>
        </w:rPr>
      </w:pPr>
      <w:r>
        <w:rPr>
          <w:rFonts w:ascii="Calibri" w:eastAsia="Calibri" w:hAnsi="Calibri" w:cs="Calibri"/>
          <w:sz w:val="18"/>
          <w:szCs w:val="18"/>
        </w:rPr>
        <w:t>For further information, images, or comment, email:</w:t>
      </w:r>
    </w:p>
    <w:p w14:paraId="0149E833" w14:textId="77777777" w:rsidR="0017430E" w:rsidRDefault="00F467D5" w:rsidP="0017430E">
      <w:pPr>
        <w:spacing w:line="276" w:lineRule="auto"/>
        <w:rPr>
          <w:rFonts w:ascii="Calibri" w:eastAsia="Calibri" w:hAnsi="Calibri" w:cs="Calibri"/>
          <w:color w:val="0563C1"/>
          <w:sz w:val="18"/>
          <w:szCs w:val="18"/>
          <w:u w:val="single"/>
        </w:rPr>
      </w:pPr>
      <w:hyperlink r:id="rId13">
        <w:r w:rsidR="0017430E">
          <w:rPr>
            <w:rFonts w:ascii="Calibri" w:eastAsia="Calibri" w:hAnsi="Calibri" w:cs="Calibri"/>
            <w:color w:val="0000FF"/>
            <w:sz w:val="18"/>
            <w:szCs w:val="18"/>
            <w:u w:val="single"/>
          </w:rPr>
          <w:t>media@gordonmurraygroup.com</w:t>
        </w:r>
      </w:hyperlink>
    </w:p>
    <w:p w14:paraId="0B5DADA5" w14:textId="77777777" w:rsidR="0017430E" w:rsidRDefault="0017430E" w:rsidP="0017430E">
      <w:pPr>
        <w:spacing w:line="276" w:lineRule="auto"/>
        <w:rPr>
          <w:rFonts w:ascii="Calibri" w:eastAsia="Calibri" w:hAnsi="Calibri" w:cs="Calibri"/>
          <w:sz w:val="18"/>
          <w:szCs w:val="18"/>
        </w:rPr>
      </w:pPr>
    </w:p>
    <w:p w14:paraId="23DB4080" w14:textId="77777777" w:rsidR="0017430E" w:rsidRDefault="0017430E" w:rsidP="0017430E">
      <w:pPr>
        <w:rPr>
          <w:rFonts w:ascii="Calibri" w:eastAsia="Calibri" w:hAnsi="Calibri" w:cs="Calibri"/>
          <w:sz w:val="18"/>
          <w:szCs w:val="18"/>
        </w:rPr>
      </w:pPr>
      <w:r>
        <w:rPr>
          <w:rFonts w:ascii="Calibri" w:eastAsia="Calibri" w:hAnsi="Calibri" w:cs="Calibri"/>
          <w:b/>
          <w:sz w:val="18"/>
          <w:szCs w:val="18"/>
        </w:rPr>
        <w:t>Sales contact</w:t>
      </w:r>
    </w:p>
    <w:p w14:paraId="2D463E43" w14:textId="77777777" w:rsidR="0017430E" w:rsidRDefault="0017430E" w:rsidP="0017430E">
      <w:pPr>
        <w:spacing w:line="276" w:lineRule="auto"/>
        <w:rPr>
          <w:rFonts w:ascii="Calibri" w:eastAsia="Calibri" w:hAnsi="Calibri" w:cs="Calibri"/>
          <w:sz w:val="18"/>
          <w:szCs w:val="18"/>
        </w:rPr>
      </w:pPr>
      <w:r>
        <w:rPr>
          <w:rFonts w:ascii="Calibri" w:eastAsia="Calibri" w:hAnsi="Calibri" w:cs="Calibri"/>
          <w:sz w:val="18"/>
          <w:szCs w:val="18"/>
        </w:rPr>
        <w:t>For sales enquires email:</w:t>
      </w:r>
    </w:p>
    <w:p w14:paraId="179C503C" w14:textId="02ED4565" w:rsidR="00702362" w:rsidRPr="0017430E" w:rsidRDefault="0017430E" w:rsidP="0017430E">
      <w:pPr>
        <w:spacing w:line="276" w:lineRule="auto"/>
      </w:pPr>
      <w:r>
        <w:rPr>
          <w:rFonts w:ascii="Calibri" w:eastAsia="Calibri" w:hAnsi="Calibri" w:cs="Calibri"/>
          <w:color w:val="0000FF"/>
          <w:sz w:val="18"/>
          <w:szCs w:val="18"/>
          <w:u w:val="single"/>
        </w:rPr>
        <w:t>cars@gordonmurrayautomotive.com</w:t>
      </w:r>
    </w:p>
    <w:sectPr w:rsidR="00702362" w:rsidRPr="0017430E" w:rsidSect="00516391">
      <w:headerReference w:type="default" r:id="rId14"/>
      <w:headerReference w:type="first" r:id="rId15"/>
      <w:pgSz w:w="11899" w:h="16838"/>
      <w:pgMar w:top="2751" w:right="2543" w:bottom="1418" w:left="1134" w:header="6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EDCCF" w14:textId="77777777" w:rsidR="004A2DED" w:rsidRDefault="004A2DED">
      <w:r>
        <w:separator/>
      </w:r>
    </w:p>
  </w:endnote>
  <w:endnote w:type="continuationSeparator" w:id="0">
    <w:p w14:paraId="08E4F128" w14:textId="77777777" w:rsidR="004A2DED" w:rsidRDefault="004A2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Noto Sans">
    <w:altName w:val="Nirmala UI"/>
    <w:charset w:val="00"/>
    <w:family w:val="swiss"/>
    <w:pitch w:val="variable"/>
    <w:sig w:usb0="E00082FF" w:usb1="400078FF" w:usb2="00000021"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Calibri"/>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D1CEC" w14:textId="77777777" w:rsidR="004A2DED" w:rsidRDefault="004A2DED">
      <w:r>
        <w:separator/>
      </w:r>
    </w:p>
  </w:footnote>
  <w:footnote w:type="continuationSeparator" w:id="0">
    <w:p w14:paraId="6196673D" w14:textId="77777777" w:rsidR="004A2DED" w:rsidRDefault="004A2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8DD13" w14:textId="09A04203" w:rsidR="008D30FA" w:rsidRDefault="0012187B">
    <w:pPr>
      <w:pStyle w:val="Header"/>
    </w:pPr>
    <w:r w:rsidRPr="000D1E4F">
      <w:rPr>
        <w:rFonts w:ascii="Calibri" w:hAnsi="Calibri"/>
        <w:b/>
        <w:noProof/>
        <w:sz w:val="28"/>
        <w:szCs w:val="28"/>
        <w:lang w:eastAsia="en-GB"/>
      </w:rPr>
      <w:drawing>
        <wp:anchor distT="0" distB="5760720" distL="144145" distR="0" simplePos="0" relativeHeight="251662336" behindDoc="1" locked="0" layoutInCell="1" allowOverlap="1" wp14:anchorId="1947BE4B" wp14:editId="30CF590B">
          <wp:simplePos x="0" y="0"/>
          <wp:positionH relativeFrom="page">
            <wp:posOffset>8092</wp:posOffset>
          </wp:positionH>
          <wp:positionV relativeFrom="page">
            <wp:posOffset>8092</wp:posOffset>
          </wp:positionV>
          <wp:extent cx="7541968" cy="10672836"/>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idebar_col"/>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1968" cy="1067283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29A55" w14:textId="77777777" w:rsidR="00025109" w:rsidRDefault="00414653" w:rsidP="00025109">
    <w:pPr>
      <w:pStyle w:val="Header"/>
      <w:tabs>
        <w:tab w:val="clear" w:pos="4320"/>
        <w:tab w:val="clear" w:pos="8640"/>
        <w:tab w:val="left" w:pos="2040"/>
      </w:tabs>
      <w:rPr>
        <w:rFonts w:ascii="Calibri" w:hAnsi="Calibri"/>
        <w:noProof/>
        <w:lang w:eastAsia="en-GB"/>
      </w:rPr>
    </w:pPr>
    <w:r w:rsidRPr="00E3410E">
      <w:rPr>
        <w:rFonts w:ascii="Calibri" w:hAnsi="Calibri"/>
        <w:noProof/>
        <w:szCs w:val="24"/>
        <w:lang w:eastAsia="en-GB"/>
      </w:rPr>
      <w:drawing>
        <wp:anchor distT="0" distB="5760720" distL="144145" distR="0" simplePos="0" relativeHeight="251654143" behindDoc="1" locked="0" layoutInCell="1" allowOverlap="1" wp14:anchorId="28D9C93B" wp14:editId="45FDA1DB">
          <wp:simplePos x="0" y="0"/>
          <wp:positionH relativeFrom="page">
            <wp:posOffset>-114300</wp:posOffset>
          </wp:positionH>
          <wp:positionV relativeFrom="page">
            <wp:posOffset>64135</wp:posOffset>
          </wp:positionV>
          <wp:extent cx="7550936" cy="10672835"/>
          <wp:effectExtent l="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idebar_col"/>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0936" cy="106728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3BC13A34" w:rsidRPr="3BC13A34">
      <w:rPr>
        <w:rFonts w:ascii="Calibri" w:hAnsi="Calibri"/>
        <w:noProof/>
        <w:lang w:eastAsia="en-GB"/>
      </w:rPr>
      <w:t>MEDIA RELEASE</w:t>
    </w:r>
  </w:p>
  <w:p w14:paraId="6A4B44B3" w14:textId="77777777" w:rsidR="00025109" w:rsidRDefault="00025109" w:rsidP="00025109">
    <w:pPr>
      <w:pStyle w:val="Header"/>
      <w:tabs>
        <w:tab w:val="clear" w:pos="4320"/>
        <w:tab w:val="clear" w:pos="8640"/>
        <w:tab w:val="left" w:pos="2040"/>
      </w:tabs>
      <w:rPr>
        <w:rFonts w:ascii="Calibri" w:hAnsi="Calibri"/>
        <w:noProof/>
        <w:lang w:eastAsia="en-GB"/>
      </w:rPr>
    </w:pPr>
  </w:p>
  <w:p w14:paraId="26E4B769" w14:textId="71110C15" w:rsidR="008D30FA" w:rsidRPr="0017430E" w:rsidRDefault="0017430E" w:rsidP="0017430E">
    <w:pPr>
      <w:pBdr>
        <w:top w:val="nil"/>
        <w:left w:val="nil"/>
        <w:bottom w:val="nil"/>
        <w:right w:val="nil"/>
        <w:between w:val="nil"/>
      </w:pBdr>
      <w:tabs>
        <w:tab w:val="center" w:pos="4320"/>
        <w:tab w:val="right" w:pos="8640"/>
        <w:tab w:val="left" w:pos="2040"/>
      </w:tabs>
      <w:rPr>
        <w:rFonts w:ascii="Calibri" w:eastAsia="Calibri" w:hAnsi="Calibri" w:cs="Calibri"/>
        <w:b/>
        <w:bCs/>
        <w:color w:val="000000"/>
        <w:sz w:val="22"/>
        <w:szCs w:val="22"/>
      </w:rPr>
    </w:pPr>
    <w:r w:rsidRPr="0017430E">
      <w:rPr>
        <w:rFonts w:ascii="Calibri" w:eastAsia="Calibri" w:hAnsi="Calibri" w:cs="Calibri"/>
        <w:b/>
        <w:bCs/>
        <w:color w:val="000000"/>
        <w:sz w:val="22"/>
        <w:szCs w:val="22"/>
      </w:rPr>
      <w:tab/>
    </w:r>
    <w:r w:rsidR="00025109" w:rsidRPr="0017430E">
      <w:rPr>
        <w:rFonts w:ascii="Calibri" w:hAnsi="Calibri"/>
        <w:b/>
        <w:bCs/>
        <w:noProof/>
        <w:sz w:val="22"/>
        <w:szCs w:val="22"/>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F0445"/>
    <w:multiLevelType w:val="hybridMultilevel"/>
    <w:tmpl w:val="3E580A7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B074DB7"/>
    <w:multiLevelType w:val="hybridMultilevel"/>
    <w:tmpl w:val="7CC4E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1CA4CD4"/>
    <w:multiLevelType w:val="multilevel"/>
    <w:tmpl w:val="45B0D0C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42D76843"/>
    <w:multiLevelType w:val="hybridMultilevel"/>
    <w:tmpl w:val="BB02B05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4" w15:restartNumberingAfterBreak="0">
    <w:nsid w:val="44C6357A"/>
    <w:multiLevelType w:val="hybridMultilevel"/>
    <w:tmpl w:val="DA9AFD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536716A"/>
    <w:multiLevelType w:val="hybridMultilevel"/>
    <w:tmpl w:val="907A03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A06B7B"/>
    <w:multiLevelType w:val="hybridMultilevel"/>
    <w:tmpl w:val="89C855DE"/>
    <w:lvl w:ilvl="0" w:tplc="F8F0D65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71C447D4"/>
    <w:multiLevelType w:val="hybridMultilevel"/>
    <w:tmpl w:val="7B3056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56158A"/>
    <w:multiLevelType w:val="multilevel"/>
    <w:tmpl w:val="1574470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154610263">
    <w:abstractNumId w:val="6"/>
  </w:num>
  <w:num w:numId="2" w16cid:durableId="558252638">
    <w:abstractNumId w:val="5"/>
  </w:num>
  <w:num w:numId="3" w16cid:durableId="1592007667">
    <w:abstractNumId w:val="0"/>
  </w:num>
  <w:num w:numId="4" w16cid:durableId="859053251">
    <w:abstractNumId w:val="7"/>
  </w:num>
  <w:num w:numId="5" w16cid:durableId="52781624">
    <w:abstractNumId w:val="3"/>
  </w:num>
  <w:num w:numId="6" w16cid:durableId="1392078199">
    <w:abstractNumId w:val="4"/>
  </w:num>
  <w:num w:numId="7" w16cid:durableId="1071731573">
    <w:abstractNumId w:val="1"/>
  </w:num>
  <w:num w:numId="8" w16cid:durableId="1966695894">
    <w:abstractNumId w:val="2"/>
  </w:num>
  <w:num w:numId="9" w16cid:durableId="5108039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B91"/>
    <w:rsid w:val="0000626D"/>
    <w:rsid w:val="00025109"/>
    <w:rsid w:val="00047672"/>
    <w:rsid w:val="000635B7"/>
    <w:rsid w:val="00080E8A"/>
    <w:rsid w:val="000831E3"/>
    <w:rsid w:val="00093738"/>
    <w:rsid w:val="000A7B59"/>
    <w:rsid w:val="000B19A3"/>
    <w:rsid w:val="000B3E88"/>
    <w:rsid w:val="000C6121"/>
    <w:rsid w:val="000D0B98"/>
    <w:rsid w:val="000D1E4F"/>
    <w:rsid w:val="000D5C70"/>
    <w:rsid w:val="000F0E92"/>
    <w:rsid w:val="000F3A76"/>
    <w:rsid w:val="00103179"/>
    <w:rsid w:val="0010743B"/>
    <w:rsid w:val="00114727"/>
    <w:rsid w:val="0012187B"/>
    <w:rsid w:val="00136715"/>
    <w:rsid w:val="00146D50"/>
    <w:rsid w:val="001645F4"/>
    <w:rsid w:val="0016528A"/>
    <w:rsid w:val="0017430E"/>
    <w:rsid w:val="00177CFF"/>
    <w:rsid w:val="001922FD"/>
    <w:rsid w:val="00195DBA"/>
    <w:rsid w:val="001A56D8"/>
    <w:rsid w:val="001D4D38"/>
    <w:rsid w:val="001E7836"/>
    <w:rsid w:val="00204C20"/>
    <w:rsid w:val="002066FD"/>
    <w:rsid w:val="00212078"/>
    <w:rsid w:val="002268CA"/>
    <w:rsid w:val="00226E3F"/>
    <w:rsid w:val="00235497"/>
    <w:rsid w:val="00271BF8"/>
    <w:rsid w:val="00274FBD"/>
    <w:rsid w:val="00297194"/>
    <w:rsid w:val="002A0B16"/>
    <w:rsid w:val="002A6838"/>
    <w:rsid w:val="002A6F30"/>
    <w:rsid w:val="002C3E46"/>
    <w:rsid w:val="002E6C1B"/>
    <w:rsid w:val="002F6E77"/>
    <w:rsid w:val="003016E9"/>
    <w:rsid w:val="00312E10"/>
    <w:rsid w:val="003261CE"/>
    <w:rsid w:val="00334A7B"/>
    <w:rsid w:val="003420A9"/>
    <w:rsid w:val="0034745B"/>
    <w:rsid w:val="00360C0E"/>
    <w:rsid w:val="00365EA2"/>
    <w:rsid w:val="0036702F"/>
    <w:rsid w:val="00372752"/>
    <w:rsid w:val="00377108"/>
    <w:rsid w:val="00377A33"/>
    <w:rsid w:val="00381A1B"/>
    <w:rsid w:val="003921F1"/>
    <w:rsid w:val="003B06F6"/>
    <w:rsid w:val="003D62FA"/>
    <w:rsid w:val="003D6755"/>
    <w:rsid w:val="003E1061"/>
    <w:rsid w:val="003E2FAB"/>
    <w:rsid w:val="003E43C0"/>
    <w:rsid w:val="003F533F"/>
    <w:rsid w:val="004022DE"/>
    <w:rsid w:val="00402C91"/>
    <w:rsid w:val="00413648"/>
    <w:rsid w:val="00414653"/>
    <w:rsid w:val="004257F1"/>
    <w:rsid w:val="004345D9"/>
    <w:rsid w:val="004420EE"/>
    <w:rsid w:val="00464913"/>
    <w:rsid w:val="004863DC"/>
    <w:rsid w:val="00487A4B"/>
    <w:rsid w:val="004A2DED"/>
    <w:rsid w:val="004B640D"/>
    <w:rsid w:val="004B67D3"/>
    <w:rsid w:val="004D25ED"/>
    <w:rsid w:val="004E19A0"/>
    <w:rsid w:val="00504A37"/>
    <w:rsid w:val="00515C84"/>
    <w:rsid w:val="00516391"/>
    <w:rsid w:val="00520F6E"/>
    <w:rsid w:val="0052448C"/>
    <w:rsid w:val="005923EB"/>
    <w:rsid w:val="005A0B7F"/>
    <w:rsid w:val="005E0AF2"/>
    <w:rsid w:val="00600FEE"/>
    <w:rsid w:val="006012CF"/>
    <w:rsid w:val="00623D67"/>
    <w:rsid w:val="00637BAB"/>
    <w:rsid w:val="00637C42"/>
    <w:rsid w:val="00661E7D"/>
    <w:rsid w:val="00664AEC"/>
    <w:rsid w:val="0067533E"/>
    <w:rsid w:val="00687910"/>
    <w:rsid w:val="006A2596"/>
    <w:rsid w:val="006A4275"/>
    <w:rsid w:val="006C0F6C"/>
    <w:rsid w:val="006D2DD5"/>
    <w:rsid w:val="006D44CB"/>
    <w:rsid w:val="006D6A43"/>
    <w:rsid w:val="00702362"/>
    <w:rsid w:val="00711BF8"/>
    <w:rsid w:val="0071284D"/>
    <w:rsid w:val="0071769E"/>
    <w:rsid w:val="007323B2"/>
    <w:rsid w:val="00753710"/>
    <w:rsid w:val="007634A2"/>
    <w:rsid w:val="00776E0A"/>
    <w:rsid w:val="00780650"/>
    <w:rsid w:val="00781014"/>
    <w:rsid w:val="00786CD1"/>
    <w:rsid w:val="0078721C"/>
    <w:rsid w:val="00796234"/>
    <w:rsid w:val="007B2E58"/>
    <w:rsid w:val="007B4C0B"/>
    <w:rsid w:val="007C584B"/>
    <w:rsid w:val="007D33BF"/>
    <w:rsid w:val="007D5188"/>
    <w:rsid w:val="007D580D"/>
    <w:rsid w:val="007D7AC2"/>
    <w:rsid w:val="007E00E7"/>
    <w:rsid w:val="007E124A"/>
    <w:rsid w:val="007E5410"/>
    <w:rsid w:val="007F5198"/>
    <w:rsid w:val="00811366"/>
    <w:rsid w:val="00832415"/>
    <w:rsid w:val="00841D9E"/>
    <w:rsid w:val="00844E4E"/>
    <w:rsid w:val="00851104"/>
    <w:rsid w:val="00866F1A"/>
    <w:rsid w:val="00873FAF"/>
    <w:rsid w:val="00884B51"/>
    <w:rsid w:val="008A2BD5"/>
    <w:rsid w:val="008A5DFC"/>
    <w:rsid w:val="008C425F"/>
    <w:rsid w:val="008C6CA2"/>
    <w:rsid w:val="008D30FA"/>
    <w:rsid w:val="008E163A"/>
    <w:rsid w:val="008E6BED"/>
    <w:rsid w:val="008F2F37"/>
    <w:rsid w:val="008F7028"/>
    <w:rsid w:val="008F73CB"/>
    <w:rsid w:val="009050E3"/>
    <w:rsid w:val="00923B65"/>
    <w:rsid w:val="00927014"/>
    <w:rsid w:val="00946AF6"/>
    <w:rsid w:val="009648A3"/>
    <w:rsid w:val="00986F58"/>
    <w:rsid w:val="0099365C"/>
    <w:rsid w:val="009C2524"/>
    <w:rsid w:val="009C44F9"/>
    <w:rsid w:val="009D47A5"/>
    <w:rsid w:val="009D5199"/>
    <w:rsid w:val="009D590C"/>
    <w:rsid w:val="009E60FB"/>
    <w:rsid w:val="009F01CF"/>
    <w:rsid w:val="00A1228F"/>
    <w:rsid w:val="00A162A7"/>
    <w:rsid w:val="00A21C3C"/>
    <w:rsid w:val="00A25754"/>
    <w:rsid w:val="00A31D7C"/>
    <w:rsid w:val="00A7531D"/>
    <w:rsid w:val="00A93178"/>
    <w:rsid w:val="00AA0D31"/>
    <w:rsid w:val="00AB2272"/>
    <w:rsid w:val="00AB2B94"/>
    <w:rsid w:val="00AB5326"/>
    <w:rsid w:val="00AE032D"/>
    <w:rsid w:val="00AE3316"/>
    <w:rsid w:val="00AF244A"/>
    <w:rsid w:val="00B11ADF"/>
    <w:rsid w:val="00B30811"/>
    <w:rsid w:val="00B30969"/>
    <w:rsid w:val="00B33FF6"/>
    <w:rsid w:val="00B50F3A"/>
    <w:rsid w:val="00B63F2D"/>
    <w:rsid w:val="00B66C7B"/>
    <w:rsid w:val="00B8351D"/>
    <w:rsid w:val="00B85B86"/>
    <w:rsid w:val="00B87E2C"/>
    <w:rsid w:val="00B947E0"/>
    <w:rsid w:val="00BA2D50"/>
    <w:rsid w:val="00BB16EC"/>
    <w:rsid w:val="00BC1E3E"/>
    <w:rsid w:val="00BC2BC3"/>
    <w:rsid w:val="00BD1509"/>
    <w:rsid w:val="00BD3E5B"/>
    <w:rsid w:val="00C02F45"/>
    <w:rsid w:val="00C4327A"/>
    <w:rsid w:val="00C6158D"/>
    <w:rsid w:val="00C66C09"/>
    <w:rsid w:val="00C80A0F"/>
    <w:rsid w:val="00CA034D"/>
    <w:rsid w:val="00CA56D7"/>
    <w:rsid w:val="00CA7B7A"/>
    <w:rsid w:val="00CB305A"/>
    <w:rsid w:val="00CC12D1"/>
    <w:rsid w:val="00CE248C"/>
    <w:rsid w:val="00CE77AA"/>
    <w:rsid w:val="00CF286A"/>
    <w:rsid w:val="00D0550D"/>
    <w:rsid w:val="00D317D8"/>
    <w:rsid w:val="00D4557B"/>
    <w:rsid w:val="00D5778B"/>
    <w:rsid w:val="00D579D0"/>
    <w:rsid w:val="00D65878"/>
    <w:rsid w:val="00D8396F"/>
    <w:rsid w:val="00D97C7C"/>
    <w:rsid w:val="00DA2D51"/>
    <w:rsid w:val="00DA7085"/>
    <w:rsid w:val="00DB7C44"/>
    <w:rsid w:val="00DE0BA4"/>
    <w:rsid w:val="00DE5574"/>
    <w:rsid w:val="00DF45F9"/>
    <w:rsid w:val="00DF53AB"/>
    <w:rsid w:val="00E05F49"/>
    <w:rsid w:val="00E27411"/>
    <w:rsid w:val="00E275F5"/>
    <w:rsid w:val="00E33B91"/>
    <w:rsid w:val="00E3410E"/>
    <w:rsid w:val="00E40DD6"/>
    <w:rsid w:val="00E51302"/>
    <w:rsid w:val="00E65D33"/>
    <w:rsid w:val="00E74989"/>
    <w:rsid w:val="00E848FF"/>
    <w:rsid w:val="00E90361"/>
    <w:rsid w:val="00EB1CD2"/>
    <w:rsid w:val="00EB4A35"/>
    <w:rsid w:val="00EC6A6A"/>
    <w:rsid w:val="00EC7F40"/>
    <w:rsid w:val="00EE45EE"/>
    <w:rsid w:val="00EE5D52"/>
    <w:rsid w:val="00EF4CC4"/>
    <w:rsid w:val="00F11FC5"/>
    <w:rsid w:val="00F36217"/>
    <w:rsid w:val="00F467D5"/>
    <w:rsid w:val="00F63CF2"/>
    <w:rsid w:val="00F80D4C"/>
    <w:rsid w:val="00F87BD3"/>
    <w:rsid w:val="00F90D21"/>
    <w:rsid w:val="00F96D8A"/>
    <w:rsid w:val="00F97782"/>
    <w:rsid w:val="00F97A2C"/>
    <w:rsid w:val="00FC1735"/>
    <w:rsid w:val="00FC48DD"/>
    <w:rsid w:val="00FD1CFB"/>
    <w:rsid w:val="00FD7BF8"/>
    <w:rsid w:val="00FE5CEF"/>
    <w:rsid w:val="00FF79C9"/>
    <w:rsid w:val="3BC13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694BC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6AF6"/>
    <w:rPr>
      <w:rFonts w:ascii="Arial" w:hAnsi="Arial"/>
      <w:sz w:val="24"/>
      <w:lang w:eastAsia="en-US"/>
    </w:rPr>
  </w:style>
  <w:style w:type="paragraph" w:styleId="Heading1">
    <w:name w:val="heading 1"/>
    <w:basedOn w:val="Normal"/>
    <w:next w:val="Normal"/>
    <w:qFormat/>
    <w:rsid w:val="00AB5326"/>
    <w:pPr>
      <w:keepNext/>
      <w:spacing w:before="240" w:after="60"/>
      <w:outlineLvl w:val="0"/>
    </w:pPr>
    <w:rPr>
      <w:rFonts w:cs="Arial"/>
      <w:b/>
      <w:bCs/>
      <w:kern w:val="32"/>
      <w:sz w:val="32"/>
      <w:szCs w:val="32"/>
    </w:rPr>
  </w:style>
  <w:style w:type="paragraph" w:styleId="Heading3">
    <w:name w:val="heading 3"/>
    <w:basedOn w:val="Normal"/>
    <w:next w:val="Normal"/>
    <w:qFormat/>
    <w:rsid w:val="004B640D"/>
    <w:pPr>
      <w:keepNext/>
      <w:jc w:val="center"/>
      <w:outlineLvl w:val="2"/>
    </w:pPr>
    <w:rPr>
      <w:rFonts w:ascii="Univers" w:eastAsia="Times New Roman" w:hAnsi="Univers"/>
      <w:b/>
      <w:sz w:val="22"/>
      <w:u w:val="single"/>
      <w:lang w:val="en-US"/>
    </w:rPr>
  </w:style>
  <w:style w:type="paragraph" w:styleId="Heading6">
    <w:name w:val="heading 6"/>
    <w:basedOn w:val="Normal"/>
    <w:next w:val="Normal"/>
    <w:qFormat/>
    <w:rsid w:val="00AB5326"/>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6AF6"/>
    <w:pPr>
      <w:tabs>
        <w:tab w:val="center" w:pos="4320"/>
        <w:tab w:val="right" w:pos="8640"/>
      </w:tabs>
    </w:pPr>
  </w:style>
  <w:style w:type="paragraph" w:styleId="Footer">
    <w:name w:val="footer"/>
    <w:basedOn w:val="Normal"/>
    <w:rsid w:val="00946AF6"/>
    <w:pPr>
      <w:tabs>
        <w:tab w:val="center" w:pos="4320"/>
        <w:tab w:val="right" w:pos="8640"/>
      </w:tabs>
    </w:pPr>
  </w:style>
  <w:style w:type="paragraph" w:styleId="BodyText">
    <w:name w:val="Body Text"/>
    <w:basedOn w:val="Normal"/>
    <w:link w:val="BodyTextChar"/>
    <w:rsid w:val="00AB5326"/>
    <w:pPr>
      <w:jc w:val="both"/>
    </w:pPr>
    <w:rPr>
      <w:rFonts w:eastAsia="Times New Roman"/>
      <w:sz w:val="22"/>
      <w:lang w:val="en-US"/>
    </w:rPr>
  </w:style>
  <w:style w:type="paragraph" w:styleId="BodyTextIndent">
    <w:name w:val="Body Text Indent"/>
    <w:basedOn w:val="Normal"/>
    <w:rsid w:val="008A2BD5"/>
    <w:pPr>
      <w:spacing w:after="120"/>
      <w:ind w:left="283"/>
    </w:pPr>
  </w:style>
  <w:style w:type="paragraph" w:styleId="BalloonText">
    <w:name w:val="Balloon Text"/>
    <w:basedOn w:val="Normal"/>
    <w:semiHidden/>
    <w:rsid w:val="007D7AC2"/>
    <w:rPr>
      <w:rFonts w:ascii="Tahoma" w:hAnsi="Tahoma" w:cs="Tahoma"/>
      <w:sz w:val="16"/>
      <w:szCs w:val="16"/>
    </w:rPr>
  </w:style>
  <w:style w:type="character" w:styleId="Hyperlink">
    <w:name w:val="Hyperlink"/>
    <w:basedOn w:val="DefaultParagraphFont"/>
    <w:rsid w:val="007D33BF"/>
    <w:rPr>
      <w:color w:val="0000FF" w:themeColor="hyperlink"/>
      <w:u w:val="single"/>
    </w:rPr>
  </w:style>
  <w:style w:type="paragraph" w:styleId="PlainText">
    <w:name w:val="Plain Text"/>
    <w:basedOn w:val="Normal"/>
    <w:link w:val="PlainTextChar"/>
    <w:uiPriority w:val="99"/>
    <w:unhideWhenUsed/>
    <w:rsid w:val="003921F1"/>
    <w:rPr>
      <w:rFonts w:ascii="Consolas" w:eastAsiaTheme="minorHAnsi" w:hAnsi="Consolas"/>
      <w:sz w:val="21"/>
      <w:szCs w:val="21"/>
      <w:lang w:eastAsia="en-GB"/>
    </w:rPr>
  </w:style>
  <w:style w:type="character" w:customStyle="1" w:styleId="PlainTextChar">
    <w:name w:val="Plain Text Char"/>
    <w:basedOn w:val="DefaultParagraphFont"/>
    <w:link w:val="PlainText"/>
    <w:uiPriority w:val="99"/>
    <w:rsid w:val="003921F1"/>
    <w:rPr>
      <w:rFonts w:ascii="Consolas" w:eastAsiaTheme="minorHAnsi" w:hAnsi="Consolas"/>
      <w:sz w:val="21"/>
      <w:szCs w:val="21"/>
    </w:rPr>
  </w:style>
  <w:style w:type="character" w:customStyle="1" w:styleId="BodyTextChar">
    <w:name w:val="Body Text Char"/>
    <w:basedOn w:val="DefaultParagraphFont"/>
    <w:link w:val="BodyText"/>
    <w:rsid w:val="00873FAF"/>
    <w:rPr>
      <w:rFonts w:ascii="Arial" w:eastAsia="Times New Roman" w:hAnsi="Arial"/>
      <w:sz w:val="22"/>
      <w:lang w:val="en-US" w:eastAsia="en-US"/>
    </w:rPr>
  </w:style>
  <w:style w:type="paragraph" w:styleId="ListParagraph">
    <w:name w:val="List Paragraph"/>
    <w:basedOn w:val="Normal"/>
    <w:uiPriority w:val="34"/>
    <w:qFormat/>
    <w:rsid w:val="00927014"/>
    <w:pPr>
      <w:ind w:left="720"/>
      <w:contextualSpacing/>
    </w:pPr>
  </w:style>
  <w:style w:type="paragraph" w:styleId="NoSpacing">
    <w:name w:val="No Spacing"/>
    <w:uiPriority w:val="1"/>
    <w:qFormat/>
    <w:rsid w:val="00A162A7"/>
    <w:rPr>
      <w:rFonts w:ascii="Calibri" w:eastAsia="Calibri" w:hAnsi="Calibri"/>
      <w:sz w:val="22"/>
      <w:szCs w:val="22"/>
      <w:lang w:eastAsia="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rsid w:val="00F96D8A"/>
    <w:rPr>
      <w:color w:val="800080" w:themeColor="followedHyperlink"/>
      <w:u w:val="single"/>
    </w:rPr>
  </w:style>
  <w:style w:type="character" w:styleId="UnresolvedMention">
    <w:name w:val="Unresolved Mention"/>
    <w:basedOn w:val="DefaultParagraphFont"/>
    <w:uiPriority w:val="99"/>
    <w:semiHidden/>
    <w:unhideWhenUsed/>
    <w:rsid w:val="00702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78008">
      <w:bodyDiv w:val="1"/>
      <w:marLeft w:val="0"/>
      <w:marRight w:val="0"/>
      <w:marTop w:val="0"/>
      <w:marBottom w:val="0"/>
      <w:divBdr>
        <w:top w:val="none" w:sz="0" w:space="0" w:color="auto"/>
        <w:left w:val="none" w:sz="0" w:space="0" w:color="auto"/>
        <w:bottom w:val="none" w:sz="0" w:space="0" w:color="auto"/>
        <w:right w:val="none" w:sz="0" w:space="0" w:color="auto"/>
      </w:divBdr>
    </w:div>
    <w:div w:id="491796332">
      <w:bodyDiv w:val="1"/>
      <w:marLeft w:val="0"/>
      <w:marRight w:val="0"/>
      <w:marTop w:val="0"/>
      <w:marBottom w:val="0"/>
      <w:divBdr>
        <w:top w:val="none" w:sz="0" w:space="0" w:color="auto"/>
        <w:left w:val="none" w:sz="0" w:space="0" w:color="auto"/>
        <w:bottom w:val="none" w:sz="0" w:space="0" w:color="auto"/>
        <w:right w:val="none" w:sz="0" w:space="0" w:color="auto"/>
      </w:divBdr>
    </w:div>
    <w:div w:id="808398711">
      <w:bodyDiv w:val="1"/>
      <w:marLeft w:val="0"/>
      <w:marRight w:val="0"/>
      <w:marTop w:val="0"/>
      <w:marBottom w:val="0"/>
      <w:divBdr>
        <w:top w:val="none" w:sz="0" w:space="0" w:color="auto"/>
        <w:left w:val="none" w:sz="0" w:space="0" w:color="auto"/>
        <w:bottom w:val="none" w:sz="0" w:space="0" w:color="auto"/>
        <w:right w:val="none" w:sz="0" w:space="0" w:color="auto"/>
      </w:divBdr>
    </w:div>
    <w:div w:id="855117171">
      <w:bodyDiv w:val="1"/>
      <w:marLeft w:val="0"/>
      <w:marRight w:val="0"/>
      <w:marTop w:val="0"/>
      <w:marBottom w:val="0"/>
      <w:divBdr>
        <w:top w:val="none" w:sz="0" w:space="0" w:color="auto"/>
        <w:left w:val="none" w:sz="0" w:space="0" w:color="auto"/>
        <w:bottom w:val="none" w:sz="0" w:space="0" w:color="auto"/>
        <w:right w:val="none" w:sz="0" w:space="0" w:color="auto"/>
      </w:divBdr>
    </w:div>
    <w:div w:id="1093085083">
      <w:bodyDiv w:val="1"/>
      <w:marLeft w:val="0"/>
      <w:marRight w:val="0"/>
      <w:marTop w:val="0"/>
      <w:marBottom w:val="0"/>
      <w:divBdr>
        <w:top w:val="none" w:sz="0" w:space="0" w:color="auto"/>
        <w:left w:val="none" w:sz="0" w:space="0" w:color="auto"/>
        <w:bottom w:val="none" w:sz="0" w:space="0" w:color="auto"/>
        <w:right w:val="none" w:sz="0" w:space="0" w:color="auto"/>
      </w:divBdr>
    </w:div>
    <w:div w:id="1144083970">
      <w:bodyDiv w:val="1"/>
      <w:marLeft w:val="0"/>
      <w:marRight w:val="0"/>
      <w:marTop w:val="0"/>
      <w:marBottom w:val="0"/>
      <w:divBdr>
        <w:top w:val="none" w:sz="0" w:space="0" w:color="auto"/>
        <w:left w:val="none" w:sz="0" w:space="0" w:color="auto"/>
        <w:bottom w:val="none" w:sz="0" w:space="0" w:color="auto"/>
        <w:right w:val="none" w:sz="0" w:space="0" w:color="auto"/>
      </w:divBdr>
    </w:div>
    <w:div w:id="1241796237">
      <w:bodyDiv w:val="1"/>
      <w:marLeft w:val="0"/>
      <w:marRight w:val="0"/>
      <w:marTop w:val="0"/>
      <w:marBottom w:val="0"/>
      <w:divBdr>
        <w:top w:val="none" w:sz="0" w:space="0" w:color="auto"/>
        <w:left w:val="none" w:sz="0" w:space="0" w:color="auto"/>
        <w:bottom w:val="none" w:sz="0" w:space="0" w:color="auto"/>
        <w:right w:val="none" w:sz="0" w:space="0" w:color="auto"/>
      </w:divBdr>
    </w:div>
    <w:div w:id="160353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tl/t-eFcDR96jut" TargetMode="External"/><Relationship Id="rId13" Type="http://schemas.openxmlformats.org/officeDocument/2006/relationships/hyperlink" Target="mailto:media@gordonmurray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PlanetGM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gordonmurrayautomotiv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instagram.com/gordonmurrayautomotive" TargetMode="External"/><Relationship Id="rId4" Type="http://schemas.openxmlformats.org/officeDocument/2006/relationships/settings" Target="settings.xml"/><Relationship Id="rId9" Type="http://schemas.openxmlformats.org/officeDocument/2006/relationships/hyperlink" Target="https://we.tl/t-eFcDR96ju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31DCE-EA55-4A83-BD86-85AC29465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1195</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Dear Sir</vt:lpstr>
    </vt:vector>
  </TitlesOfParts>
  <Company>The Team</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dc:title>
  <dc:creator>Any User</dc:creator>
  <cp:lastModifiedBy>Sarah Smith</cp:lastModifiedBy>
  <cp:revision>2</cp:revision>
  <cp:lastPrinted>2014-02-17T15:37:00Z</cp:lastPrinted>
  <dcterms:created xsi:type="dcterms:W3CDTF">2022-10-24T08:19:00Z</dcterms:created>
  <dcterms:modified xsi:type="dcterms:W3CDTF">2022-10-24T08:19:00Z</dcterms:modified>
</cp:coreProperties>
</file>